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717" w:rsidRPr="00902717" w:rsidRDefault="00902717" w:rsidP="00902717">
      <w:pPr>
        <w:pStyle w:val="Header"/>
        <w:rPr>
          <w:rFonts w:cs="Arial"/>
          <w:b w:val="0"/>
          <w:bCs/>
          <w:sz w:val="28"/>
        </w:rPr>
      </w:pPr>
      <w:r w:rsidRPr="00902717">
        <w:rPr>
          <w:rFonts w:cs="Arial"/>
          <w:b w:val="0"/>
          <w:bCs/>
          <w:sz w:val="28"/>
        </w:rPr>
        <w:t>3GPP TSG RAN WG1 Me</w:t>
      </w:r>
      <w:r>
        <w:rPr>
          <w:rFonts w:cs="Arial"/>
          <w:b w:val="0"/>
          <w:bCs/>
          <w:sz w:val="28"/>
        </w:rPr>
        <w:t xml:space="preserve">eting #88                                    </w:t>
      </w:r>
      <w:r w:rsidR="00D43E62" w:rsidRPr="00D43E62">
        <w:rPr>
          <w:rFonts w:cs="Arial"/>
          <w:b w:val="0"/>
          <w:bCs/>
          <w:sz w:val="28"/>
        </w:rPr>
        <w:t>R1-1702274</w:t>
      </w:r>
    </w:p>
    <w:p w:rsidR="004178FB" w:rsidRPr="003A1629" w:rsidRDefault="00902717" w:rsidP="00902717">
      <w:pPr>
        <w:pStyle w:val="Header"/>
        <w:rPr>
          <w:rFonts w:cs="Arial"/>
          <w:bCs/>
          <w:noProof w:val="0"/>
          <w:sz w:val="22"/>
        </w:rPr>
      </w:pPr>
      <w:r w:rsidRPr="00902717">
        <w:rPr>
          <w:rFonts w:cs="Arial"/>
          <w:b w:val="0"/>
          <w:bCs/>
          <w:sz w:val="28"/>
        </w:rPr>
        <w:t>Athens, Greece 13th - 17th February 2017</w:t>
      </w: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231D17" w:rsidRPr="00231D17">
        <w:rPr>
          <w:rFonts w:cs="Arial"/>
          <w:b/>
          <w:bCs/>
          <w:noProof/>
          <w:sz w:val="22"/>
        </w:rPr>
        <w:t>8.1.3.1.5</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0B0681" w:rsidRPr="000B0681">
        <w:rPr>
          <w:rFonts w:ascii="Arial" w:hAnsi="Arial" w:cs="Arial"/>
          <w:b/>
          <w:bCs/>
          <w:lang w:val="en-GB"/>
        </w:rPr>
        <w:t>Two Stage DCI Design for NR DL Control Channel</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0F7337" w:rsidRDefault="005628EA" w:rsidP="008A7FC0">
      <w:pPr>
        <w:pStyle w:val="BodyText"/>
        <w:rPr>
          <w:rFonts w:ascii="Arial" w:hAnsi="Arial" w:cs="Arial"/>
        </w:rPr>
      </w:pPr>
      <w:r>
        <w:rPr>
          <w:rFonts w:ascii="Arial" w:hAnsi="Arial" w:cs="Arial"/>
        </w:rPr>
        <w:t xml:space="preserve">3GPP has discussed </w:t>
      </w:r>
      <w:r w:rsidR="001A7AF7">
        <w:rPr>
          <w:rFonts w:ascii="Arial" w:hAnsi="Arial" w:cs="Arial"/>
        </w:rPr>
        <w:t>downlink control channel design</w:t>
      </w:r>
      <w:r w:rsidR="000F7337">
        <w:rPr>
          <w:rFonts w:ascii="Arial" w:hAnsi="Arial" w:cs="Arial"/>
        </w:rPr>
        <w:t xml:space="preserve">, the following has been agreed: </w:t>
      </w:r>
    </w:p>
    <w:p w:rsidR="000F7337" w:rsidRPr="00714296" w:rsidRDefault="000F7337" w:rsidP="000F7337">
      <w:pPr>
        <w:rPr>
          <w:rFonts w:eastAsia="MS Mincho"/>
          <w:b/>
          <w:highlight w:val="yellow"/>
          <w:u w:val="single"/>
          <w:lang w:eastAsia="ja-JP"/>
        </w:rPr>
      </w:pPr>
      <w:r w:rsidRPr="009B637D">
        <w:rPr>
          <w:rFonts w:eastAsia="MS Mincho" w:hint="eastAsia"/>
          <w:b/>
          <w:highlight w:val="green"/>
          <w:u w:val="single"/>
          <w:lang w:eastAsia="ja-JP"/>
        </w:rPr>
        <w:t>Agreements:</w:t>
      </w:r>
    </w:p>
    <w:p w:rsidR="000F7337" w:rsidRPr="00714296" w:rsidRDefault="000F7337" w:rsidP="000F7337">
      <w:pPr>
        <w:rPr>
          <w:rFonts w:eastAsia="MS Mincho"/>
          <w:lang w:eastAsia="ja-JP"/>
        </w:rPr>
      </w:pPr>
      <w:r w:rsidRPr="00714296">
        <w:rPr>
          <w:rFonts w:eastAsia="MS Mincho"/>
          <w:lang w:eastAsia="ja-JP"/>
        </w:rPr>
        <w:t>NR should support</w:t>
      </w:r>
    </w:p>
    <w:p w:rsidR="000F7337" w:rsidRDefault="000F7337" w:rsidP="000F7337">
      <w:pPr>
        <w:numPr>
          <w:ilvl w:val="0"/>
          <w:numId w:val="32"/>
        </w:numPr>
        <w:spacing w:after="0" w:line="240" w:lineRule="auto"/>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rsidR="000F7337" w:rsidRPr="00714296" w:rsidRDefault="000F7337" w:rsidP="000F7337">
      <w:pPr>
        <w:numPr>
          <w:ilvl w:val="1"/>
          <w:numId w:val="32"/>
        </w:numPr>
        <w:spacing w:after="0" w:line="240" w:lineRule="auto"/>
        <w:rPr>
          <w:rFonts w:eastAsia="MS Mincho"/>
          <w:lang w:eastAsia="ja-JP"/>
        </w:rPr>
      </w:pPr>
      <w:r>
        <w:rPr>
          <w:rFonts w:eastAsia="MS Mincho" w:hint="eastAsia"/>
          <w:lang w:eastAsia="ja-JP"/>
        </w:rPr>
        <w:t>FFS: DM-RS is PDCCH-specific and/or UE-specific</w:t>
      </w:r>
    </w:p>
    <w:p w:rsidR="000F7337" w:rsidRPr="00714296" w:rsidRDefault="000F7337" w:rsidP="000F7337">
      <w:pPr>
        <w:numPr>
          <w:ilvl w:val="0"/>
          <w:numId w:val="32"/>
        </w:numPr>
        <w:spacing w:after="0" w:line="240" w:lineRule="auto"/>
        <w:rPr>
          <w:rFonts w:eastAsia="MS Mincho"/>
          <w:lang w:eastAsia="ja-JP"/>
        </w:rPr>
      </w:pPr>
      <w:r w:rsidRPr="00714296">
        <w:rPr>
          <w:rFonts w:eastAsia="MS Mincho"/>
          <w:lang w:eastAsia="ja-JP"/>
        </w:rPr>
        <w:t>Shared/Common RS for PDCCH reception</w:t>
      </w:r>
    </w:p>
    <w:p w:rsidR="000F7337" w:rsidRDefault="000F7337" w:rsidP="000F7337">
      <w:pPr>
        <w:numPr>
          <w:ilvl w:val="1"/>
          <w:numId w:val="32"/>
        </w:numPr>
        <w:spacing w:after="0" w:line="240" w:lineRule="auto"/>
        <w:rPr>
          <w:rFonts w:eastAsia="MS Mincho"/>
          <w:lang w:eastAsia="ja-JP"/>
        </w:rPr>
      </w:pPr>
      <w:r>
        <w:rPr>
          <w:rFonts w:eastAsia="MS Mincho" w:hint="eastAsia"/>
          <w:lang w:eastAsia="ja-JP"/>
        </w:rPr>
        <w:t>Whether this sharing will be transparent to UE is FFS</w:t>
      </w:r>
    </w:p>
    <w:p w:rsidR="000F7337" w:rsidRDefault="000F7337" w:rsidP="000F7337">
      <w:pPr>
        <w:numPr>
          <w:ilvl w:val="1"/>
          <w:numId w:val="32"/>
        </w:numPr>
        <w:spacing w:after="0" w:line="240" w:lineRule="auto"/>
        <w:rPr>
          <w:rFonts w:eastAsia="MS Mincho"/>
          <w:lang w:eastAsia="ja-JP"/>
        </w:rPr>
      </w:pPr>
      <w:r>
        <w:rPr>
          <w:rFonts w:eastAsia="MS Mincho" w:hint="eastAsia"/>
          <w:lang w:eastAsia="ja-JP"/>
        </w:rPr>
        <w:t>FFS: Whether UE may assume the same precoding operation between RS and PDCCH</w:t>
      </w:r>
    </w:p>
    <w:p w:rsidR="000F7337" w:rsidRPr="00714296" w:rsidRDefault="000F7337" w:rsidP="000F7337">
      <w:pPr>
        <w:numPr>
          <w:ilvl w:val="0"/>
          <w:numId w:val="32"/>
        </w:numPr>
        <w:spacing w:after="0" w:line="240" w:lineRule="auto"/>
        <w:rPr>
          <w:rFonts w:eastAsia="MS Mincho"/>
          <w:lang w:eastAsia="ja-JP"/>
        </w:rPr>
      </w:pPr>
      <w:r>
        <w:rPr>
          <w:rFonts w:eastAsia="MS Mincho" w:hint="eastAsia"/>
          <w:lang w:eastAsia="ja-JP"/>
        </w:rPr>
        <w:t xml:space="preserve">FFS: </w:t>
      </w:r>
      <w:r w:rsidRPr="00714296">
        <w:rPr>
          <w:rFonts w:eastAsia="MS Mincho" w:hint="eastAsia"/>
          <w:lang w:eastAsia="ja-JP"/>
        </w:rPr>
        <w:t xml:space="preserve">QCL </w:t>
      </w:r>
      <w:r>
        <w:rPr>
          <w:rFonts w:eastAsia="MS Mincho" w:hint="eastAsia"/>
          <w:lang w:eastAsia="ja-JP"/>
        </w:rPr>
        <w:t>between antenna ports for PDCCH demodulation</w:t>
      </w:r>
    </w:p>
    <w:p w:rsidR="000F7337" w:rsidRPr="00BA4A86" w:rsidRDefault="000F7337" w:rsidP="000F7337">
      <w:pPr>
        <w:numPr>
          <w:ilvl w:val="0"/>
          <w:numId w:val="32"/>
        </w:numPr>
        <w:spacing w:after="0" w:line="240" w:lineRule="auto"/>
        <w:rPr>
          <w:rFonts w:eastAsia="MS Mincho"/>
          <w:b/>
          <w:lang w:eastAsia="ja-JP"/>
        </w:rPr>
      </w:pPr>
      <w:r w:rsidRPr="00714296">
        <w:rPr>
          <w:rFonts w:eastAsia="MS Mincho"/>
          <w:lang w:eastAsia="ja-JP"/>
        </w:rPr>
        <w:t>Tx diversity supported. Which scheme/how FFS</w:t>
      </w:r>
    </w:p>
    <w:p w:rsidR="000D5D8E" w:rsidRDefault="000D5D8E" w:rsidP="008A7FC0">
      <w:pPr>
        <w:pStyle w:val="BodyText"/>
        <w:rPr>
          <w:rFonts w:ascii="Arial" w:hAnsi="Arial" w:cs="Arial"/>
        </w:rPr>
      </w:pPr>
    </w:p>
    <w:p w:rsidR="000F7337" w:rsidRPr="003A1629" w:rsidRDefault="000F7337" w:rsidP="008A7FC0">
      <w:pPr>
        <w:pStyle w:val="BodyText"/>
        <w:rPr>
          <w:rFonts w:ascii="Arial" w:hAnsi="Arial" w:cs="Arial"/>
        </w:rPr>
      </w:pPr>
    </w:p>
    <w:p w:rsidR="008A7FC0" w:rsidRPr="003A1629" w:rsidRDefault="002E7088" w:rsidP="008A7FC0">
      <w:pPr>
        <w:pStyle w:val="Heading1"/>
        <w:numPr>
          <w:ilvl w:val="0"/>
          <w:numId w:val="4"/>
        </w:numPr>
        <w:rPr>
          <w:rFonts w:cs="Arial"/>
          <w:lang w:eastAsia="zh-CN"/>
        </w:rPr>
      </w:pPr>
      <w:r>
        <w:rPr>
          <w:rFonts w:cs="Arial"/>
          <w:lang w:eastAsia="zh-CN"/>
        </w:rPr>
        <w:t>Design principles</w:t>
      </w:r>
    </w:p>
    <w:p w:rsidR="001D4D02" w:rsidRDefault="005F603E" w:rsidP="008C5D1A">
      <w:pPr>
        <w:pStyle w:val="BodyText"/>
        <w:rPr>
          <w:rFonts w:ascii="Arial" w:hAnsi="Arial" w:cs="Arial"/>
        </w:rPr>
      </w:pPr>
      <w:r w:rsidRPr="005F603E">
        <w:rPr>
          <w:rFonts w:ascii="Arial" w:hAnsi="Arial" w:cs="Arial"/>
        </w:rPr>
        <w:t>Beamf</w:t>
      </w:r>
      <w:r w:rsidR="00451E33">
        <w:rPr>
          <w:rFonts w:ascii="Arial" w:hAnsi="Arial" w:cs="Arial"/>
        </w:rPr>
        <w:t xml:space="preserve">orming has been considered as an essential </w:t>
      </w:r>
      <w:r>
        <w:rPr>
          <w:rFonts w:ascii="Arial" w:hAnsi="Arial" w:cs="Arial"/>
        </w:rPr>
        <w:t xml:space="preserve">technology to enhance the coverage for NR. In order to provide decent link budget, beamforming gain is needed in different channel and RS design. </w:t>
      </w:r>
      <w:r w:rsidR="001D4D02">
        <w:rPr>
          <w:rFonts w:ascii="Arial" w:hAnsi="Arial" w:cs="Arial"/>
        </w:rPr>
        <w:t>One stage control design requires PDCCH specific RS for the decoding of DCI. Since such PDCCH specific RS is shared by multiple users, it can’</w:t>
      </w:r>
      <w:r w:rsidR="005A1264">
        <w:rPr>
          <w:rFonts w:ascii="Arial" w:hAnsi="Arial" w:cs="Arial"/>
        </w:rPr>
        <w:t>t harvest the full beamforming gain.</w:t>
      </w:r>
      <w:r w:rsidR="005A18FA">
        <w:rPr>
          <w:rFonts w:ascii="Arial" w:hAnsi="Arial" w:cs="Arial"/>
        </w:rPr>
        <w:t xml:space="preserve"> In order to maximize the beamforming </w:t>
      </w:r>
      <w:r w:rsidR="001E1083">
        <w:rPr>
          <w:rFonts w:ascii="Arial" w:hAnsi="Arial" w:cs="Arial"/>
        </w:rPr>
        <w:t xml:space="preserve">gain, UE specific RS is needed for DCI decoding. On the other hand, PDCCH specific RS for DCI decoding is beneficial for the use cases where no CSI available, e.g. initial access response, default </w:t>
      </w:r>
      <w:r w:rsidR="001F3039">
        <w:rPr>
          <w:rFonts w:ascii="Arial" w:hAnsi="Arial" w:cs="Arial"/>
        </w:rPr>
        <w:t xml:space="preserve">transmission mode. </w:t>
      </w:r>
      <w:r w:rsidR="00C53281">
        <w:rPr>
          <w:rFonts w:ascii="Arial" w:hAnsi="Arial" w:cs="Arial"/>
        </w:rPr>
        <w:t xml:space="preserve">Given the above analysis, </w:t>
      </w:r>
      <w:r w:rsidR="005A6168">
        <w:rPr>
          <w:rFonts w:ascii="Arial" w:hAnsi="Arial" w:cs="Arial"/>
        </w:rPr>
        <w:t>its</w:t>
      </w:r>
      <w:r w:rsidR="00C53281">
        <w:rPr>
          <w:rFonts w:ascii="Arial" w:hAnsi="Arial" w:cs="Arial"/>
        </w:rPr>
        <w:t xml:space="preserve"> better keep PDCCH specific RS for DCI decoding while </w:t>
      </w:r>
      <w:r w:rsidR="005A6168">
        <w:rPr>
          <w:rFonts w:ascii="Arial" w:hAnsi="Arial" w:cs="Arial"/>
        </w:rPr>
        <w:t>trying</w:t>
      </w:r>
      <w:r w:rsidR="00C53281">
        <w:rPr>
          <w:rFonts w:ascii="Arial" w:hAnsi="Arial" w:cs="Arial"/>
        </w:rPr>
        <w:t xml:space="preserve"> to minimize the payload of DCI using PDCCH specific RS. </w:t>
      </w:r>
      <w:r w:rsidR="00083472">
        <w:rPr>
          <w:rFonts w:ascii="Arial" w:hAnsi="Arial" w:cs="Arial"/>
        </w:rPr>
        <w:t>With small payload size, it is possible to further lower the coding rate to compens</w:t>
      </w:r>
      <w:r w:rsidR="00916720">
        <w:rPr>
          <w:rFonts w:ascii="Arial" w:hAnsi="Arial" w:cs="Arial"/>
        </w:rPr>
        <w:t xml:space="preserve">ate loss from beamforming gain.  </w:t>
      </w:r>
    </w:p>
    <w:p w:rsidR="006B715C" w:rsidRPr="005F603E" w:rsidRDefault="006B715C" w:rsidP="008C5D1A">
      <w:pPr>
        <w:pStyle w:val="BodyText"/>
        <w:rPr>
          <w:rFonts w:ascii="Arial" w:hAnsi="Arial" w:cs="Arial"/>
        </w:rPr>
      </w:pPr>
    </w:p>
    <w:p w:rsidR="006A6E44" w:rsidRDefault="009C6898" w:rsidP="008C5D1A">
      <w:pPr>
        <w:pStyle w:val="BodyText"/>
        <w:rPr>
          <w:rFonts w:ascii="Arial" w:hAnsi="Arial" w:cs="Arial"/>
          <w:b/>
          <w:lang w:eastAsia="ko-KR"/>
        </w:rPr>
      </w:pPr>
      <w:r>
        <w:rPr>
          <w:rFonts w:ascii="Arial" w:hAnsi="Arial" w:cs="Arial"/>
          <w:b/>
          <w:lang w:eastAsia="ko-KR"/>
        </w:rPr>
        <w:t xml:space="preserve">Proposal: </w:t>
      </w:r>
      <w:r w:rsidR="008C1765">
        <w:rPr>
          <w:rFonts w:ascii="Arial" w:hAnsi="Arial" w:cs="Arial"/>
          <w:b/>
          <w:lang w:eastAsia="ko-KR"/>
        </w:rPr>
        <w:t xml:space="preserve">To </w:t>
      </w:r>
      <w:r w:rsidR="005056D1">
        <w:rPr>
          <w:rFonts w:ascii="Arial" w:hAnsi="Arial" w:cs="Arial"/>
          <w:b/>
          <w:lang w:eastAsia="ko-KR"/>
        </w:rPr>
        <w:t>provide better</w:t>
      </w:r>
      <w:r w:rsidR="00D709EC">
        <w:rPr>
          <w:rFonts w:ascii="Arial" w:hAnsi="Arial" w:cs="Arial"/>
          <w:b/>
          <w:lang w:eastAsia="ko-KR"/>
        </w:rPr>
        <w:t xml:space="preserve"> beamforming gain</w:t>
      </w:r>
      <w:r w:rsidR="008C1765">
        <w:rPr>
          <w:rFonts w:ascii="Arial" w:hAnsi="Arial" w:cs="Arial"/>
          <w:b/>
          <w:lang w:eastAsia="ko-KR"/>
        </w:rPr>
        <w:t xml:space="preserve">, </w:t>
      </w:r>
      <w:r w:rsidR="0033019C">
        <w:rPr>
          <w:rFonts w:ascii="Arial" w:hAnsi="Arial" w:cs="Arial"/>
          <w:b/>
          <w:lang w:eastAsia="ko-KR"/>
        </w:rPr>
        <w:t xml:space="preserve">downlink control channel should use </w:t>
      </w:r>
      <w:r w:rsidR="008C1765">
        <w:rPr>
          <w:rFonts w:ascii="Arial" w:hAnsi="Arial" w:cs="Arial"/>
          <w:b/>
          <w:lang w:eastAsia="ko-KR"/>
        </w:rPr>
        <w:t>UE specific</w:t>
      </w:r>
      <w:r w:rsidR="0033019C">
        <w:rPr>
          <w:rFonts w:ascii="Arial" w:hAnsi="Arial" w:cs="Arial"/>
          <w:b/>
          <w:lang w:eastAsia="ko-KR"/>
        </w:rPr>
        <w:t xml:space="preserve"> for decoding</w:t>
      </w:r>
      <w:r w:rsidR="008C1765">
        <w:rPr>
          <w:rFonts w:ascii="Arial" w:hAnsi="Arial" w:cs="Arial"/>
          <w:b/>
          <w:lang w:eastAsia="ko-KR"/>
        </w:rPr>
        <w:t xml:space="preserve"> RS </w:t>
      </w:r>
      <w:r w:rsidR="006A6E44">
        <w:rPr>
          <w:rFonts w:ascii="Arial" w:hAnsi="Arial" w:cs="Arial"/>
          <w:b/>
          <w:lang w:eastAsia="ko-KR"/>
        </w:rPr>
        <w:t xml:space="preserve">as much as possible. </w:t>
      </w:r>
    </w:p>
    <w:p w:rsidR="006A6E44" w:rsidRDefault="006A6E44" w:rsidP="006A6E44">
      <w:pPr>
        <w:pStyle w:val="BodyText"/>
        <w:rPr>
          <w:rFonts w:ascii="Arial" w:hAnsi="Arial" w:cs="Arial"/>
          <w:b/>
          <w:lang w:eastAsia="ko-KR"/>
        </w:rPr>
      </w:pPr>
      <w:r>
        <w:rPr>
          <w:rFonts w:ascii="Arial" w:hAnsi="Arial" w:cs="Arial"/>
          <w:b/>
          <w:lang w:eastAsia="ko-KR"/>
        </w:rPr>
        <w:t xml:space="preserve">Proposal: Consider only very compact DCI (with small payload size) to be decoded based on PDCCH specific RS. </w:t>
      </w:r>
    </w:p>
    <w:p w:rsidR="00547A6C" w:rsidRDefault="000608C2" w:rsidP="008C5D1A">
      <w:pPr>
        <w:pStyle w:val="BodyText"/>
        <w:rPr>
          <w:rFonts w:ascii="Arial" w:hAnsi="Arial" w:cs="Arial"/>
        </w:rPr>
      </w:pPr>
      <w:r w:rsidRPr="000608C2">
        <w:rPr>
          <w:rFonts w:ascii="Arial" w:hAnsi="Arial" w:cs="Arial"/>
        </w:rPr>
        <w:t xml:space="preserve">Semi-persistent scheduling </w:t>
      </w:r>
      <w:r>
        <w:rPr>
          <w:rFonts w:ascii="Arial" w:hAnsi="Arial" w:cs="Arial"/>
        </w:rPr>
        <w:t xml:space="preserve">is widely used in LTE system to save control signaling overhead. </w:t>
      </w:r>
      <w:r w:rsidR="00547A6C">
        <w:rPr>
          <w:rFonts w:ascii="Arial" w:hAnsi="Arial" w:cs="Arial"/>
        </w:rPr>
        <w:t xml:space="preserve">However, LTE SPS was not flexible enough: in the realistic operation, it’s often happened </w:t>
      </w:r>
      <w:r w:rsidR="00F4299B">
        <w:rPr>
          <w:rFonts w:ascii="Arial" w:hAnsi="Arial" w:cs="Arial"/>
        </w:rPr>
        <w:t xml:space="preserve">that only </w:t>
      </w:r>
      <w:r w:rsidR="009840CC">
        <w:rPr>
          <w:rFonts w:ascii="Arial" w:hAnsi="Arial" w:cs="Arial"/>
        </w:rPr>
        <w:t xml:space="preserve">one </w:t>
      </w:r>
      <w:r w:rsidR="005A6168">
        <w:rPr>
          <w:rFonts w:ascii="Arial" w:hAnsi="Arial" w:cs="Arial"/>
        </w:rPr>
        <w:t>transmission</w:t>
      </w:r>
      <w:r w:rsidR="00547A6C">
        <w:rPr>
          <w:rFonts w:ascii="Arial" w:hAnsi="Arial" w:cs="Arial"/>
        </w:rPr>
        <w:t xml:space="preserve"> parameter</w:t>
      </w:r>
      <w:r w:rsidR="009840CC">
        <w:rPr>
          <w:rFonts w:ascii="Arial" w:hAnsi="Arial" w:cs="Arial"/>
        </w:rPr>
        <w:t xml:space="preserve"> need to be changed</w:t>
      </w:r>
      <w:r w:rsidR="00547A6C">
        <w:rPr>
          <w:rFonts w:ascii="Arial" w:hAnsi="Arial" w:cs="Arial"/>
        </w:rPr>
        <w:t xml:space="preserve">. </w:t>
      </w:r>
      <w:r w:rsidR="00470774">
        <w:rPr>
          <w:rFonts w:ascii="Arial" w:hAnsi="Arial" w:cs="Arial"/>
        </w:rPr>
        <w:t xml:space="preserve">However, </w:t>
      </w:r>
      <w:r w:rsidR="00BB0948">
        <w:rPr>
          <w:rFonts w:ascii="Arial" w:hAnsi="Arial" w:cs="Arial"/>
        </w:rPr>
        <w:t>even one single parameter change</w:t>
      </w:r>
      <w:r w:rsidR="00547A6C">
        <w:rPr>
          <w:rFonts w:ascii="Arial" w:hAnsi="Arial" w:cs="Arial"/>
        </w:rPr>
        <w:t xml:space="preserve"> requires a complete rescheduling of SPS transmission under LTE framework. </w:t>
      </w:r>
      <w:r w:rsidR="005A6168">
        <w:rPr>
          <w:rFonts w:ascii="Arial" w:hAnsi="Arial" w:cs="Arial"/>
        </w:rPr>
        <w:t xml:space="preserve">The main reason of such low </w:t>
      </w:r>
      <w:r w:rsidR="004D763E">
        <w:rPr>
          <w:rFonts w:ascii="Arial" w:hAnsi="Arial" w:cs="Arial"/>
        </w:rPr>
        <w:t>flexi</w:t>
      </w:r>
      <w:r w:rsidR="002E7088">
        <w:rPr>
          <w:rFonts w:ascii="Arial" w:hAnsi="Arial" w:cs="Arial"/>
        </w:rPr>
        <w:t>bi</w:t>
      </w:r>
      <w:r w:rsidR="004D763E">
        <w:rPr>
          <w:rFonts w:ascii="Arial" w:hAnsi="Arial" w:cs="Arial"/>
        </w:rPr>
        <w:t>li</w:t>
      </w:r>
      <w:r w:rsidR="002E7088">
        <w:rPr>
          <w:rFonts w:ascii="Arial" w:hAnsi="Arial" w:cs="Arial"/>
        </w:rPr>
        <w:t>ty is</w:t>
      </w:r>
      <w:r w:rsidR="005A6168">
        <w:rPr>
          <w:rFonts w:ascii="Arial" w:hAnsi="Arial" w:cs="Arial"/>
        </w:rPr>
        <w:t xml:space="preserve"> that</w:t>
      </w:r>
      <w:r w:rsidR="002E7088">
        <w:rPr>
          <w:rFonts w:ascii="Arial" w:hAnsi="Arial" w:cs="Arial"/>
        </w:rPr>
        <w:t xml:space="preserve"> one </w:t>
      </w:r>
      <w:r w:rsidR="002E7088">
        <w:rPr>
          <w:rFonts w:ascii="Arial" w:hAnsi="Arial" w:cs="Arial"/>
        </w:rPr>
        <w:lastRenderedPageBreak/>
        <w:t>stage DCI which includes all the transmissi</w:t>
      </w:r>
      <w:r w:rsidR="005B4B93">
        <w:rPr>
          <w:rFonts w:ascii="Arial" w:hAnsi="Arial" w:cs="Arial"/>
        </w:rPr>
        <w:t xml:space="preserve">on parameters. </w:t>
      </w:r>
      <w:r w:rsidR="00E97CA0">
        <w:rPr>
          <w:rFonts w:ascii="Arial" w:hAnsi="Arial" w:cs="Arial"/>
        </w:rPr>
        <w:t xml:space="preserve">Therefore, we propose that the efficient SPS operation should be a key target when designing DCI. </w:t>
      </w:r>
    </w:p>
    <w:p w:rsidR="000608C2" w:rsidRPr="000608C2" w:rsidRDefault="000608C2" w:rsidP="008C5D1A">
      <w:pPr>
        <w:pStyle w:val="BodyText"/>
        <w:rPr>
          <w:rFonts w:ascii="Arial" w:hAnsi="Arial" w:cs="Arial"/>
        </w:rPr>
      </w:pPr>
    </w:p>
    <w:p w:rsidR="006224D8" w:rsidRDefault="009C6898" w:rsidP="008C5D1A">
      <w:pPr>
        <w:pStyle w:val="BodyText"/>
        <w:rPr>
          <w:rFonts w:ascii="Arial" w:hAnsi="Arial" w:cs="Arial"/>
          <w:b/>
          <w:lang w:eastAsia="ko-KR"/>
        </w:rPr>
      </w:pPr>
      <w:r>
        <w:rPr>
          <w:rFonts w:ascii="Arial" w:hAnsi="Arial" w:cs="Arial"/>
          <w:b/>
          <w:lang w:eastAsia="ko-KR"/>
        </w:rPr>
        <w:t xml:space="preserve">Proposal: </w:t>
      </w:r>
      <w:r w:rsidR="004756C9">
        <w:rPr>
          <w:rFonts w:ascii="Arial" w:hAnsi="Arial" w:cs="Arial"/>
          <w:b/>
          <w:lang w:eastAsia="ko-KR"/>
        </w:rPr>
        <w:t>H</w:t>
      </w:r>
      <w:r w:rsidR="0082291F">
        <w:rPr>
          <w:rFonts w:ascii="Arial" w:hAnsi="Arial" w:cs="Arial"/>
          <w:b/>
          <w:lang w:eastAsia="ko-KR"/>
        </w:rPr>
        <w:t xml:space="preserve">igh </w:t>
      </w:r>
      <w:r w:rsidR="00433056">
        <w:rPr>
          <w:rFonts w:ascii="Arial" w:hAnsi="Arial" w:cs="Arial"/>
          <w:b/>
          <w:lang w:eastAsia="ko-KR"/>
        </w:rPr>
        <w:t xml:space="preserve">efficient </w:t>
      </w:r>
      <w:r w:rsidR="006224D8">
        <w:rPr>
          <w:rFonts w:ascii="Arial" w:hAnsi="Arial" w:cs="Arial"/>
          <w:b/>
          <w:lang w:eastAsia="ko-KR"/>
        </w:rPr>
        <w:t>s</w:t>
      </w:r>
      <w:r w:rsidR="00D709EC">
        <w:rPr>
          <w:rFonts w:ascii="Arial" w:hAnsi="Arial" w:cs="Arial"/>
          <w:b/>
          <w:lang w:eastAsia="ko-KR"/>
        </w:rPr>
        <w:t>emi-</w:t>
      </w:r>
      <w:r w:rsidR="006224D8">
        <w:rPr>
          <w:rFonts w:ascii="Arial" w:hAnsi="Arial" w:cs="Arial"/>
          <w:b/>
          <w:lang w:eastAsia="ko-KR"/>
        </w:rPr>
        <w:t xml:space="preserve">persistent </w:t>
      </w:r>
      <w:r w:rsidR="00D4383B">
        <w:rPr>
          <w:rFonts w:ascii="Arial" w:hAnsi="Arial" w:cs="Arial"/>
          <w:b/>
          <w:lang w:eastAsia="ko-KR"/>
        </w:rPr>
        <w:t>scheduling</w:t>
      </w:r>
      <w:r w:rsidR="004756C9">
        <w:rPr>
          <w:rFonts w:ascii="Arial" w:hAnsi="Arial" w:cs="Arial"/>
          <w:b/>
          <w:lang w:eastAsia="ko-KR"/>
        </w:rPr>
        <w:t xml:space="preserve"> is a key design target for NR downlink control channel. </w:t>
      </w:r>
    </w:p>
    <w:p w:rsidR="00CC6815" w:rsidRPr="00804B0E" w:rsidRDefault="00CC6815" w:rsidP="008C5D1A">
      <w:pPr>
        <w:pStyle w:val="BodyText"/>
        <w:rPr>
          <w:rFonts w:ascii="Arial" w:hAnsi="Arial" w:cs="Arial"/>
          <w:lang w:eastAsia="ko-KR"/>
        </w:rPr>
      </w:pPr>
    </w:p>
    <w:p w:rsidR="00804B0E" w:rsidRPr="00804B0E" w:rsidRDefault="00804B0E" w:rsidP="00804B0E">
      <w:pPr>
        <w:pStyle w:val="BodyText"/>
        <w:rPr>
          <w:rFonts w:ascii="Arial" w:hAnsi="Arial" w:cs="Arial"/>
        </w:rPr>
      </w:pPr>
      <w:r>
        <w:rPr>
          <w:rFonts w:ascii="Arial" w:hAnsi="Arial" w:cs="Arial"/>
        </w:rPr>
        <w:t xml:space="preserve">Another design target </w:t>
      </w:r>
      <w:r w:rsidRPr="00804B0E">
        <w:rPr>
          <w:rFonts w:ascii="Arial" w:hAnsi="Arial" w:cs="Arial"/>
        </w:rPr>
        <w:t xml:space="preserve">is to improve the efficiency (resource, power) of the control channel. Conventional downlink control channels for LTE and HSPA uses fixed modulation and code rates generated from a signal mother code rate of 1/3 (convolutional code). This design is robust and provides sufficient reliability as decoding of control channel without any errors is utmost important for decoding data. However, when the UE is in good channel conditions, the current design of using fixed modulation and code rate does not provide </w:t>
      </w:r>
      <w:r>
        <w:rPr>
          <w:rFonts w:ascii="Arial" w:hAnsi="Arial" w:cs="Arial"/>
        </w:rPr>
        <w:t xml:space="preserve">sufficient link adaptation gains. </w:t>
      </w:r>
      <w:r w:rsidRPr="00804B0E">
        <w:rPr>
          <w:rFonts w:ascii="Arial" w:hAnsi="Arial" w:cs="Arial"/>
        </w:rPr>
        <w:t>It is well known that we can achieve significant improvement with li</w:t>
      </w:r>
      <w:r w:rsidR="00834789">
        <w:rPr>
          <w:rFonts w:ascii="Arial" w:hAnsi="Arial" w:cs="Arial"/>
        </w:rPr>
        <w:t xml:space="preserve">nk adaptation for data channels especially in high beamforming gain scenario. </w:t>
      </w:r>
      <w:r w:rsidRPr="00804B0E">
        <w:rPr>
          <w:rFonts w:ascii="Arial" w:hAnsi="Arial" w:cs="Arial"/>
        </w:rPr>
        <w:t xml:space="preserve">Since the network gets information </w:t>
      </w:r>
      <w:r w:rsidR="005D6B8C">
        <w:rPr>
          <w:rFonts w:ascii="Arial" w:hAnsi="Arial" w:cs="Arial"/>
        </w:rPr>
        <w:t>from</w:t>
      </w:r>
      <w:r w:rsidRPr="00804B0E">
        <w:rPr>
          <w:rFonts w:ascii="Arial" w:hAnsi="Arial" w:cs="Arial"/>
        </w:rPr>
        <w:t xml:space="preserve"> the UE about channel state information (CSI), the control channel design is unable to </w:t>
      </w:r>
      <w:r w:rsidR="00676BA2">
        <w:rPr>
          <w:rFonts w:ascii="Arial" w:hAnsi="Arial" w:cs="Arial"/>
        </w:rPr>
        <w:t xml:space="preserve">fully </w:t>
      </w:r>
      <w:r w:rsidRPr="00804B0E">
        <w:rPr>
          <w:rFonts w:ascii="Arial" w:hAnsi="Arial" w:cs="Arial"/>
        </w:rPr>
        <w:t>exploit the CSI from the UE.  Hence in our view, NR downlink control can benefit from the CSI at the transmitter.</w:t>
      </w:r>
    </w:p>
    <w:p w:rsidR="00117F8E" w:rsidRPr="000E54D2" w:rsidRDefault="00117F8E" w:rsidP="000E54D2">
      <w:pPr>
        <w:pStyle w:val="BodyText"/>
        <w:rPr>
          <w:rFonts w:ascii="Arial" w:hAnsi="Arial" w:cs="Arial"/>
          <w:b/>
          <w:lang w:eastAsia="ko-KR"/>
        </w:rPr>
      </w:pPr>
      <w:r w:rsidRPr="000E54D2">
        <w:rPr>
          <w:rFonts w:ascii="Arial" w:hAnsi="Arial" w:cs="Arial"/>
          <w:b/>
          <w:lang w:eastAsia="ko-KR"/>
        </w:rPr>
        <w:t xml:space="preserve">Proposal : Control channel design should exploit the CSI and use link adaptation </w:t>
      </w:r>
    </w:p>
    <w:p w:rsidR="00E3659A" w:rsidRPr="00804B0E" w:rsidRDefault="00E3659A" w:rsidP="008C5D1A">
      <w:pPr>
        <w:pStyle w:val="BodyText"/>
        <w:rPr>
          <w:rFonts w:ascii="Arial" w:hAnsi="Arial" w:cs="Arial"/>
          <w:lang w:eastAsia="ko-KR"/>
        </w:rPr>
      </w:pPr>
    </w:p>
    <w:p w:rsidR="00E3659A" w:rsidRDefault="00E3659A" w:rsidP="008C5D1A">
      <w:pPr>
        <w:pStyle w:val="BodyText"/>
        <w:rPr>
          <w:rFonts w:ascii="Arial" w:hAnsi="Arial" w:cs="Arial"/>
          <w:b/>
          <w:lang w:eastAsia="ko-KR"/>
        </w:rPr>
      </w:pPr>
    </w:p>
    <w:p w:rsidR="00AF6FA5" w:rsidRPr="003A1629" w:rsidRDefault="00406AB5" w:rsidP="00AF6FA5">
      <w:pPr>
        <w:pStyle w:val="Heading1"/>
        <w:numPr>
          <w:ilvl w:val="0"/>
          <w:numId w:val="4"/>
        </w:numPr>
        <w:rPr>
          <w:rFonts w:cs="Arial"/>
          <w:lang w:eastAsia="zh-CN"/>
        </w:rPr>
      </w:pPr>
      <w:r>
        <w:rPr>
          <w:rFonts w:cs="Arial"/>
          <w:lang w:eastAsia="zh-CN"/>
        </w:rPr>
        <w:t>Two stages</w:t>
      </w:r>
      <w:r w:rsidR="006D7C6D">
        <w:rPr>
          <w:rFonts w:cs="Arial"/>
          <w:lang w:eastAsia="zh-CN"/>
        </w:rPr>
        <w:t xml:space="preserve"> </w:t>
      </w:r>
      <w:r>
        <w:rPr>
          <w:rFonts w:cs="Arial"/>
          <w:lang w:eastAsia="zh-CN"/>
        </w:rPr>
        <w:t xml:space="preserve">DCI </w:t>
      </w:r>
    </w:p>
    <w:p w:rsidR="00A13A19" w:rsidRDefault="006D7C6D" w:rsidP="00B83278">
      <w:pPr>
        <w:rPr>
          <w:sz w:val="24"/>
        </w:rPr>
      </w:pPr>
      <w:r w:rsidRPr="00B16388">
        <w:rPr>
          <w:sz w:val="24"/>
        </w:rPr>
        <w:t>I</w:t>
      </w:r>
      <w:r>
        <w:rPr>
          <w:sz w:val="24"/>
        </w:rPr>
        <w:t>n this paper, we propose</w:t>
      </w:r>
      <w:r w:rsidRPr="00B16388">
        <w:rPr>
          <w:sz w:val="24"/>
        </w:rPr>
        <w:t xml:space="preserve"> </w:t>
      </w:r>
      <w:r>
        <w:rPr>
          <w:sz w:val="24"/>
        </w:rPr>
        <w:t xml:space="preserve">an enhanced </w:t>
      </w:r>
      <w:r w:rsidR="005B4B93">
        <w:rPr>
          <w:sz w:val="24"/>
        </w:rPr>
        <w:t>two-stage</w:t>
      </w:r>
      <w:r w:rsidR="0040699E">
        <w:rPr>
          <w:sz w:val="24"/>
        </w:rPr>
        <w:t xml:space="preserve"> control channel design. </w:t>
      </w:r>
    </w:p>
    <w:p w:rsidR="00F967F3" w:rsidRDefault="00D73C4C" w:rsidP="00107B23">
      <w:pPr>
        <w:pStyle w:val="ListParagraph"/>
        <w:numPr>
          <w:ilvl w:val="0"/>
          <w:numId w:val="37"/>
        </w:numPr>
        <w:rPr>
          <w:sz w:val="24"/>
        </w:rPr>
      </w:pPr>
      <w:r w:rsidRPr="009572E4">
        <w:rPr>
          <w:b/>
          <w:sz w:val="24"/>
        </w:rPr>
        <w:t>Group based common PDCCH</w:t>
      </w:r>
      <w:r w:rsidR="00F967F3">
        <w:rPr>
          <w:sz w:val="24"/>
        </w:rPr>
        <w:t>: cells specific channel to</w:t>
      </w:r>
      <w:r w:rsidR="00B85F9F">
        <w:rPr>
          <w:sz w:val="24"/>
        </w:rPr>
        <w:t xml:space="preserve"> indicate the slot type and</w:t>
      </w:r>
      <w:r w:rsidR="00F967F3">
        <w:rPr>
          <w:sz w:val="24"/>
        </w:rPr>
        <w:t xml:space="preserve"> </w:t>
      </w:r>
      <w:r w:rsidR="00B85F9F">
        <w:rPr>
          <w:sz w:val="24"/>
        </w:rPr>
        <w:t>activate/</w:t>
      </w:r>
      <w:r w:rsidR="009C5351">
        <w:rPr>
          <w:sz w:val="24"/>
        </w:rPr>
        <w:t>deactivate</w:t>
      </w:r>
      <w:r w:rsidR="00F967F3">
        <w:rPr>
          <w:sz w:val="24"/>
        </w:rPr>
        <w:t xml:space="preserve"> the control channel region(s)</w:t>
      </w:r>
      <w:r w:rsidR="009C5351">
        <w:rPr>
          <w:sz w:val="24"/>
        </w:rPr>
        <w:t xml:space="preserve"> configured to UE</w:t>
      </w:r>
      <w:r w:rsidR="00F967F3">
        <w:rPr>
          <w:sz w:val="24"/>
        </w:rPr>
        <w:t xml:space="preserve">. </w:t>
      </w:r>
      <w:bookmarkStart w:id="0" w:name="_GoBack"/>
      <w:bookmarkEnd w:id="0"/>
    </w:p>
    <w:p w:rsidR="002F55D6" w:rsidRPr="007E73E9" w:rsidRDefault="002F55D6" w:rsidP="007E73E9">
      <w:pPr>
        <w:pStyle w:val="ListParagraph"/>
        <w:numPr>
          <w:ilvl w:val="1"/>
          <w:numId w:val="37"/>
        </w:numPr>
        <w:rPr>
          <w:sz w:val="24"/>
        </w:rPr>
      </w:pPr>
      <w:r>
        <w:rPr>
          <w:sz w:val="24"/>
        </w:rPr>
        <w:t>Slot structure</w:t>
      </w:r>
      <w:r w:rsidR="007E73E9">
        <w:rPr>
          <w:sz w:val="24"/>
        </w:rPr>
        <w:t xml:space="preserve"> and in addition: </w:t>
      </w:r>
    </w:p>
    <w:p w:rsidR="00F967F3" w:rsidRDefault="00CF2AAD" w:rsidP="00F967F3">
      <w:pPr>
        <w:pStyle w:val="ListParagraph"/>
        <w:numPr>
          <w:ilvl w:val="1"/>
          <w:numId w:val="37"/>
        </w:numPr>
        <w:rPr>
          <w:sz w:val="24"/>
        </w:rPr>
      </w:pPr>
      <w:r>
        <w:rPr>
          <w:sz w:val="24"/>
        </w:rPr>
        <w:t>Activation and deactivatio</w:t>
      </w:r>
      <w:r w:rsidR="00783046">
        <w:rPr>
          <w:sz w:val="24"/>
        </w:rPr>
        <w:t xml:space="preserve">n on each control resource set configured by high layer. </w:t>
      </w:r>
    </w:p>
    <w:p w:rsidR="0040699E" w:rsidRDefault="006D7C6D" w:rsidP="00107B23">
      <w:pPr>
        <w:pStyle w:val="ListParagraph"/>
        <w:numPr>
          <w:ilvl w:val="0"/>
          <w:numId w:val="37"/>
        </w:numPr>
        <w:rPr>
          <w:sz w:val="24"/>
        </w:rPr>
      </w:pPr>
      <w:r w:rsidRPr="009572E4">
        <w:rPr>
          <w:b/>
          <w:sz w:val="24"/>
        </w:rPr>
        <w:t>Stage-1 DCI</w:t>
      </w:r>
      <w:r w:rsidRPr="00107B23">
        <w:rPr>
          <w:sz w:val="24"/>
        </w:rPr>
        <w:t xml:space="preserve"> </w:t>
      </w:r>
      <w:r w:rsidR="00D3268F">
        <w:rPr>
          <w:sz w:val="24"/>
        </w:rPr>
        <w:t xml:space="preserve">is transmitted on </w:t>
      </w:r>
      <w:r w:rsidR="00D3268F" w:rsidRPr="00107B23">
        <w:rPr>
          <w:sz w:val="24"/>
        </w:rPr>
        <w:t xml:space="preserve">control region </w:t>
      </w:r>
      <w:r w:rsidR="00D3268F">
        <w:rPr>
          <w:sz w:val="24"/>
        </w:rPr>
        <w:t xml:space="preserve">indicated by </w:t>
      </w:r>
      <w:r w:rsidR="008439C1">
        <w:rPr>
          <w:sz w:val="24"/>
        </w:rPr>
        <w:t>common PDCCH</w:t>
      </w:r>
      <w:r w:rsidR="00D3268F">
        <w:rPr>
          <w:sz w:val="24"/>
        </w:rPr>
        <w:t xml:space="preserve">. It </w:t>
      </w:r>
      <w:r w:rsidR="0040699E" w:rsidRPr="00107B23">
        <w:rPr>
          <w:sz w:val="24"/>
        </w:rPr>
        <w:t xml:space="preserve">only </w:t>
      </w:r>
      <w:r w:rsidRPr="00107B23">
        <w:rPr>
          <w:sz w:val="24"/>
        </w:rPr>
        <w:t>includes resource</w:t>
      </w:r>
      <w:r w:rsidR="0040699E" w:rsidRPr="00107B23">
        <w:rPr>
          <w:sz w:val="24"/>
        </w:rPr>
        <w:t xml:space="preserve"> allocation information</w:t>
      </w:r>
      <w:r w:rsidR="00834EF7">
        <w:rPr>
          <w:sz w:val="24"/>
        </w:rPr>
        <w:t xml:space="preserve"> and possibly with rank indicator (to expertise UE process on channel estimation)</w:t>
      </w:r>
      <w:r w:rsidR="0040699E" w:rsidRPr="00107B23">
        <w:rPr>
          <w:sz w:val="24"/>
        </w:rPr>
        <w:t xml:space="preserve">. And stage-1 DCI </w:t>
      </w:r>
      <w:r w:rsidR="00370704">
        <w:rPr>
          <w:sz w:val="24"/>
        </w:rPr>
        <w:t>decoding is based on</w:t>
      </w:r>
      <w:r w:rsidR="00D76C9C">
        <w:rPr>
          <w:sz w:val="24"/>
        </w:rPr>
        <w:t xml:space="preserve"> PDCCH specific RS.</w:t>
      </w:r>
    </w:p>
    <w:p w:rsidR="00E2091B" w:rsidRPr="00E2091B" w:rsidRDefault="00E2091B" w:rsidP="00E2091B">
      <w:pPr>
        <w:pStyle w:val="ListParagraph"/>
        <w:keepNext/>
        <w:numPr>
          <w:ilvl w:val="1"/>
          <w:numId w:val="37"/>
        </w:numPr>
        <w:rPr>
          <w:sz w:val="24"/>
        </w:rPr>
      </w:pPr>
      <w:r>
        <w:rPr>
          <w:sz w:val="24"/>
        </w:rPr>
        <w:t xml:space="preserve">SPS operation is supported: </w:t>
      </w:r>
      <w:r w:rsidRPr="00E2091B">
        <w:rPr>
          <w:sz w:val="24"/>
        </w:rPr>
        <w:t xml:space="preserve">SPS stage-1 DCI </w:t>
      </w:r>
      <w:r>
        <w:rPr>
          <w:sz w:val="24"/>
        </w:rPr>
        <w:t>can</w:t>
      </w:r>
      <w:r w:rsidRPr="00E2091B">
        <w:rPr>
          <w:sz w:val="24"/>
        </w:rPr>
        <w:t xml:space="preserve"> indicate persistent resource allocation for a period of time or until another SPS DCI received. </w:t>
      </w:r>
    </w:p>
    <w:p w:rsidR="006D7C6D" w:rsidRDefault="00CC7CAF" w:rsidP="00107B23">
      <w:pPr>
        <w:pStyle w:val="ListParagraph"/>
        <w:numPr>
          <w:ilvl w:val="0"/>
          <w:numId w:val="37"/>
        </w:numPr>
        <w:rPr>
          <w:sz w:val="24"/>
        </w:rPr>
      </w:pPr>
      <w:r w:rsidRPr="009572E4">
        <w:rPr>
          <w:b/>
          <w:sz w:val="24"/>
        </w:rPr>
        <w:t>S</w:t>
      </w:r>
      <w:r w:rsidR="006D7C6D" w:rsidRPr="009572E4">
        <w:rPr>
          <w:b/>
          <w:sz w:val="24"/>
        </w:rPr>
        <w:t>tage-2 DCI</w:t>
      </w:r>
      <w:r w:rsidR="006D7C6D" w:rsidRPr="00107B23">
        <w:rPr>
          <w:sz w:val="24"/>
        </w:rPr>
        <w:t xml:space="preserve"> includes all other information including HARQ, MCS, MIMO layers, etc. </w:t>
      </w:r>
      <w:r w:rsidR="00107B23" w:rsidRPr="00107B23">
        <w:rPr>
          <w:sz w:val="24"/>
        </w:rPr>
        <w:t xml:space="preserve">And </w:t>
      </w:r>
      <w:r w:rsidR="006D7C6D" w:rsidRPr="00107B23">
        <w:rPr>
          <w:sz w:val="24"/>
        </w:rPr>
        <w:t>Stage-2 DCI transmission is embedded with data channel</w:t>
      </w:r>
      <w:r w:rsidR="00566C1A" w:rsidRPr="00107B23">
        <w:rPr>
          <w:sz w:val="24"/>
        </w:rPr>
        <w:t xml:space="preserve"> with a </w:t>
      </w:r>
      <w:r w:rsidR="003B3731" w:rsidRPr="00107B23">
        <w:rPr>
          <w:sz w:val="24"/>
        </w:rPr>
        <w:t>pre-defined</w:t>
      </w:r>
      <w:r w:rsidR="00566C1A" w:rsidRPr="00107B23">
        <w:rPr>
          <w:sz w:val="24"/>
        </w:rPr>
        <w:t xml:space="preserve"> location</w:t>
      </w:r>
      <w:r w:rsidR="006D7C6D" w:rsidRPr="00107B23">
        <w:rPr>
          <w:sz w:val="24"/>
        </w:rPr>
        <w:t xml:space="preserve">. And using </w:t>
      </w:r>
      <w:r w:rsidR="00AE39CA" w:rsidRPr="00107B23">
        <w:rPr>
          <w:sz w:val="24"/>
        </w:rPr>
        <w:t>UE specific DMRS (shared with</w:t>
      </w:r>
      <w:r w:rsidR="006D7C6D" w:rsidRPr="00107B23">
        <w:rPr>
          <w:sz w:val="24"/>
        </w:rPr>
        <w:t xml:space="preserve"> data channel</w:t>
      </w:r>
      <w:r w:rsidR="00AE39CA" w:rsidRPr="00107B23">
        <w:rPr>
          <w:sz w:val="24"/>
        </w:rPr>
        <w:t>)</w:t>
      </w:r>
      <w:r w:rsidR="006D7C6D" w:rsidRPr="00107B23">
        <w:rPr>
          <w:sz w:val="24"/>
        </w:rPr>
        <w:t xml:space="preserve"> for decoding. </w:t>
      </w:r>
    </w:p>
    <w:p w:rsidR="00CC7CAF" w:rsidRDefault="00CC7CAF" w:rsidP="00CC7CAF">
      <w:pPr>
        <w:pStyle w:val="ListParagraph"/>
        <w:numPr>
          <w:ilvl w:val="1"/>
          <w:numId w:val="37"/>
        </w:numPr>
        <w:rPr>
          <w:sz w:val="24"/>
        </w:rPr>
      </w:pPr>
      <w:r>
        <w:rPr>
          <w:sz w:val="24"/>
        </w:rPr>
        <w:t xml:space="preserve">SPS like operation is supported: Stage-2 DCI can be omitted and in such case, UE shall </w:t>
      </w:r>
      <w:r w:rsidR="00FF2056">
        <w:rPr>
          <w:sz w:val="24"/>
        </w:rPr>
        <w:t xml:space="preserve">consider it’s a new data transmission and </w:t>
      </w:r>
      <w:r>
        <w:rPr>
          <w:sz w:val="24"/>
        </w:rPr>
        <w:t>use th</w:t>
      </w:r>
      <w:r w:rsidR="00FA5752">
        <w:rPr>
          <w:sz w:val="24"/>
        </w:rPr>
        <w:t xml:space="preserve">e last received stage-2 DCI </w:t>
      </w:r>
      <w:r>
        <w:rPr>
          <w:sz w:val="24"/>
        </w:rPr>
        <w:t>for MCS, MIMO layer information</w:t>
      </w:r>
      <w:r w:rsidR="00FA5752">
        <w:rPr>
          <w:sz w:val="24"/>
        </w:rPr>
        <w:t xml:space="preserve">. </w:t>
      </w:r>
    </w:p>
    <w:p w:rsidR="00566C1A" w:rsidRDefault="000F3DAF" w:rsidP="006D1820">
      <w:pPr>
        <w:pStyle w:val="ListParagraph"/>
        <w:numPr>
          <w:ilvl w:val="1"/>
          <w:numId w:val="37"/>
        </w:numPr>
        <w:rPr>
          <w:sz w:val="24"/>
        </w:rPr>
      </w:pPr>
      <w:r>
        <w:rPr>
          <w:sz w:val="24"/>
        </w:rPr>
        <w:t xml:space="preserve">For re-transmission, stage-2 DCI shall be transmitted. And the HARQ information shall indicate the HARQ process number to indicate UE to do HARQ combination. </w:t>
      </w:r>
    </w:p>
    <w:p w:rsidR="005224BD" w:rsidRDefault="007B20BF" w:rsidP="00107B23">
      <w:pPr>
        <w:pStyle w:val="ListParagraph"/>
        <w:keepNext/>
        <w:numPr>
          <w:ilvl w:val="0"/>
          <w:numId w:val="36"/>
        </w:numPr>
        <w:rPr>
          <w:sz w:val="24"/>
        </w:rPr>
      </w:pPr>
      <w:r>
        <w:rPr>
          <w:sz w:val="24"/>
        </w:rPr>
        <w:lastRenderedPageBreak/>
        <w:t xml:space="preserve">Note: </w:t>
      </w:r>
      <w:r w:rsidR="00674D15">
        <w:rPr>
          <w:sz w:val="24"/>
        </w:rPr>
        <w:t>b</w:t>
      </w:r>
      <w:r w:rsidR="005224BD">
        <w:rPr>
          <w:sz w:val="24"/>
        </w:rPr>
        <w:t xml:space="preserve">oth stage-1 and stage DCI are </w:t>
      </w:r>
      <w:r w:rsidR="00A13A19">
        <w:rPr>
          <w:sz w:val="24"/>
        </w:rPr>
        <w:t xml:space="preserve">CRC </w:t>
      </w:r>
      <w:r w:rsidR="005224BD">
        <w:rPr>
          <w:sz w:val="24"/>
        </w:rPr>
        <w:t xml:space="preserve">protected. </w:t>
      </w:r>
    </w:p>
    <w:p w:rsidR="00A13A19" w:rsidRDefault="005224BD" w:rsidP="005224BD">
      <w:pPr>
        <w:pStyle w:val="ListParagraph"/>
        <w:keepNext/>
        <w:numPr>
          <w:ilvl w:val="1"/>
          <w:numId w:val="36"/>
        </w:numPr>
        <w:rPr>
          <w:sz w:val="24"/>
        </w:rPr>
      </w:pPr>
      <w:r>
        <w:rPr>
          <w:sz w:val="24"/>
        </w:rPr>
        <w:t xml:space="preserve">Considering a reduced CRC </w:t>
      </w:r>
      <w:r w:rsidR="00A13A19">
        <w:rPr>
          <w:sz w:val="24"/>
        </w:rPr>
        <w:t xml:space="preserve">length </w:t>
      </w:r>
      <w:r>
        <w:rPr>
          <w:sz w:val="24"/>
        </w:rPr>
        <w:t>for overhead reduction</w:t>
      </w:r>
    </w:p>
    <w:p w:rsidR="006D1820" w:rsidRDefault="006D1820" w:rsidP="00151F2B">
      <w:pPr>
        <w:keepNext/>
        <w:ind w:left="360"/>
        <w:jc w:val="center"/>
        <w:rPr>
          <w:sz w:val="24"/>
        </w:rPr>
      </w:pPr>
    </w:p>
    <w:p w:rsidR="00F674E7" w:rsidRPr="00093CED" w:rsidRDefault="00F674E7" w:rsidP="00151F2B">
      <w:pPr>
        <w:keepNext/>
        <w:ind w:left="360"/>
        <w:jc w:val="center"/>
        <w:rPr>
          <w:sz w:val="24"/>
        </w:rPr>
      </w:pPr>
      <w:r>
        <w:rPr>
          <w:noProof/>
          <w:sz w:val="24"/>
        </w:rPr>
        <w:drawing>
          <wp:inline distT="0" distB="0" distL="0" distR="0" wp14:anchorId="0B72D225">
            <wp:extent cx="4752109" cy="326907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7653" cy="3272889"/>
                    </a:xfrm>
                    <a:prstGeom prst="rect">
                      <a:avLst/>
                    </a:prstGeom>
                    <a:noFill/>
                  </pic:spPr>
                </pic:pic>
              </a:graphicData>
            </a:graphic>
          </wp:inline>
        </w:drawing>
      </w:r>
    </w:p>
    <w:p w:rsidR="006D1820" w:rsidRPr="006D1820" w:rsidRDefault="006D1820" w:rsidP="00151F2B">
      <w:pPr>
        <w:pStyle w:val="ListParagraph"/>
        <w:keepNext/>
        <w:jc w:val="center"/>
        <w:rPr>
          <w:sz w:val="24"/>
        </w:rPr>
      </w:pPr>
      <w:r w:rsidRPr="006D1820">
        <w:rPr>
          <w:sz w:val="24"/>
        </w:rPr>
        <w:t xml:space="preserve">Fig.1 Illustration of the basic framework of </w:t>
      </w:r>
      <w:r w:rsidR="005B4B93">
        <w:rPr>
          <w:sz w:val="24"/>
        </w:rPr>
        <w:t>two-stage</w:t>
      </w:r>
      <w:r w:rsidRPr="006D1820">
        <w:rPr>
          <w:sz w:val="24"/>
        </w:rPr>
        <w:t>s control</w:t>
      </w:r>
    </w:p>
    <w:p w:rsidR="006D1820" w:rsidRDefault="006D1820" w:rsidP="006D1820">
      <w:pPr>
        <w:keepNext/>
        <w:rPr>
          <w:sz w:val="24"/>
        </w:rPr>
      </w:pPr>
    </w:p>
    <w:p w:rsidR="006D1820" w:rsidRPr="006D1820" w:rsidRDefault="006D1820" w:rsidP="006D1820">
      <w:pPr>
        <w:keepNext/>
        <w:rPr>
          <w:sz w:val="24"/>
        </w:rPr>
      </w:pPr>
    </w:p>
    <w:p w:rsidR="00A13A19" w:rsidRPr="00C868FF" w:rsidRDefault="00C868FF" w:rsidP="00A13A19">
      <w:pPr>
        <w:keepNext/>
        <w:rPr>
          <w:b/>
          <w:sz w:val="24"/>
        </w:rPr>
      </w:pPr>
      <w:r w:rsidRPr="00C868FF">
        <w:rPr>
          <w:b/>
          <w:sz w:val="24"/>
        </w:rPr>
        <w:t xml:space="preserve">UE receiver behaviors </w:t>
      </w:r>
    </w:p>
    <w:p w:rsidR="006D7C6D" w:rsidRDefault="006D7C6D" w:rsidP="00A13A19">
      <w:pPr>
        <w:pStyle w:val="ListParagraph"/>
        <w:keepNext/>
        <w:numPr>
          <w:ilvl w:val="0"/>
          <w:numId w:val="35"/>
        </w:numPr>
        <w:rPr>
          <w:sz w:val="24"/>
        </w:rPr>
      </w:pPr>
      <w:r>
        <w:rPr>
          <w:sz w:val="24"/>
        </w:rPr>
        <w:t xml:space="preserve">At each TTI (maybe slot or mini-slot), UE shall first blind decode (in a search space configured by high layer) for stage-1 DCI. </w:t>
      </w:r>
    </w:p>
    <w:p w:rsidR="006D7C6D" w:rsidRDefault="006D7C6D" w:rsidP="00A13A19">
      <w:pPr>
        <w:pStyle w:val="ListParagraph"/>
        <w:keepNext/>
        <w:numPr>
          <w:ilvl w:val="1"/>
          <w:numId w:val="35"/>
        </w:numPr>
        <w:rPr>
          <w:sz w:val="24"/>
        </w:rPr>
      </w:pPr>
      <w:r>
        <w:rPr>
          <w:sz w:val="24"/>
        </w:rPr>
        <w:t xml:space="preserve">Stage-1 DCI has RNTI related to UE ID, so UE can verify the successfully decoding of the stage-1 DCI for itself. </w:t>
      </w:r>
    </w:p>
    <w:p w:rsidR="006D7C6D" w:rsidRDefault="006D7C6D" w:rsidP="00A13A19">
      <w:pPr>
        <w:pStyle w:val="ListParagraph"/>
        <w:keepNext/>
        <w:numPr>
          <w:ilvl w:val="1"/>
          <w:numId w:val="35"/>
        </w:numPr>
        <w:rPr>
          <w:sz w:val="24"/>
        </w:rPr>
      </w:pPr>
      <w:r>
        <w:rPr>
          <w:sz w:val="24"/>
        </w:rPr>
        <w:t xml:space="preserve">UE </w:t>
      </w:r>
      <w:r w:rsidR="00DB455F">
        <w:rPr>
          <w:sz w:val="24"/>
        </w:rPr>
        <w:t xml:space="preserve">follow the search space definition to </w:t>
      </w:r>
      <w:r>
        <w:rPr>
          <w:sz w:val="24"/>
        </w:rPr>
        <w:t>blind</w:t>
      </w:r>
      <w:r w:rsidR="00DB455F">
        <w:rPr>
          <w:sz w:val="24"/>
        </w:rPr>
        <w:t>ly</w:t>
      </w:r>
      <w:r>
        <w:rPr>
          <w:sz w:val="24"/>
        </w:rPr>
        <w:t xml:space="preserve"> decode </w:t>
      </w:r>
      <w:r w:rsidR="00DB455F">
        <w:rPr>
          <w:sz w:val="24"/>
        </w:rPr>
        <w:t xml:space="preserve">stage-1 DCI. </w:t>
      </w:r>
    </w:p>
    <w:p w:rsidR="006D7C6D" w:rsidRDefault="006D7C6D" w:rsidP="00A13A19">
      <w:pPr>
        <w:pStyle w:val="ListParagraph"/>
        <w:keepNext/>
        <w:numPr>
          <w:ilvl w:val="1"/>
          <w:numId w:val="35"/>
        </w:numPr>
        <w:rPr>
          <w:sz w:val="24"/>
        </w:rPr>
      </w:pPr>
      <w:r>
        <w:rPr>
          <w:sz w:val="24"/>
        </w:rPr>
        <w:t xml:space="preserve">The decoding is based on </w:t>
      </w:r>
      <w:r w:rsidR="008E0071">
        <w:rPr>
          <w:sz w:val="24"/>
        </w:rPr>
        <w:t>PDCCH specific RS</w:t>
      </w:r>
      <w:r>
        <w:rPr>
          <w:sz w:val="24"/>
        </w:rPr>
        <w:t xml:space="preserve">. </w:t>
      </w:r>
    </w:p>
    <w:p w:rsidR="006D7C6D" w:rsidRDefault="006D7C6D" w:rsidP="00A13A19">
      <w:pPr>
        <w:pStyle w:val="ListParagraph"/>
        <w:keepNext/>
        <w:numPr>
          <w:ilvl w:val="0"/>
          <w:numId w:val="35"/>
        </w:numPr>
        <w:rPr>
          <w:sz w:val="24"/>
        </w:rPr>
      </w:pPr>
      <w:r>
        <w:rPr>
          <w:sz w:val="24"/>
        </w:rPr>
        <w:t xml:space="preserve">Once UE successfully decoded the stage-1 DCI, it knows the resource allocation </w:t>
      </w:r>
    </w:p>
    <w:p w:rsidR="006D7C6D" w:rsidRDefault="006D7C6D" w:rsidP="00A13A19">
      <w:pPr>
        <w:pStyle w:val="ListParagraph"/>
        <w:keepNext/>
        <w:numPr>
          <w:ilvl w:val="1"/>
          <w:numId w:val="35"/>
        </w:numPr>
        <w:rPr>
          <w:sz w:val="24"/>
        </w:rPr>
      </w:pPr>
      <w:r>
        <w:rPr>
          <w:sz w:val="24"/>
        </w:rPr>
        <w:t>The resource allocation may include both frequency domain (which PRB are assigned) and time domain (how many slot or mini-slot are assigned)</w:t>
      </w:r>
    </w:p>
    <w:p w:rsidR="00C1238B" w:rsidRDefault="00C1238B" w:rsidP="00A13A19">
      <w:pPr>
        <w:pStyle w:val="ListParagraph"/>
        <w:keepNext/>
        <w:numPr>
          <w:ilvl w:val="0"/>
          <w:numId w:val="35"/>
        </w:numPr>
        <w:rPr>
          <w:sz w:val="24"/>
        </w:rPr>
      </w:pPr>
      <w:r>
        <w:rPr>
          <w:sz w:val="24"/>
        </w:rPr>
        <w:t>Stage-2 DCI is embedded in the PDSCH resource allocated by stage-1 DCI.</w:t>
      </w:r>
    </w:p>
    <w:p w:rsidR="006D7C6D" w:rsidRPr="00C1238B" w:rsidRDefault="00C1238B" w:rsidP="00C1238B">
      <w:pPr>
        <w:pStyle w:val="ListParagraph"/>
        <w:keepNext/>
        <w:numPr>
          <w:ilvl w:val="1"/>
          <w:numId w:val="35"/>
        </w:numPr>
        <w:rPr>
          <w:sz w:val="24"/>
        </w:rPr>
      </w:pPr>
      <w:r>
        <w:rPr>
          <w:sz w:val="24"/>
        </w:rPr>
        <w:t xml:space="preserve">The location of stage-2 DCI is decided once the resource allocation is known. </w:t>
      </w:r>
      <w:r w:rsidRPr="00C1238B">
        <w:rPr>
          <w:sz w:val="24"/>
        </w:rPr>
        <w:t xml:space="preserve">E.g. </w:t>
      </w:r>
      <w:r w:rsidR="006D7C6D" w:rsidRPr="00C1238B">
        <w:rPr>
          <w:sz w:val="24"/>
        </w:rPr>
        <w:t xml:space="preserve">stage-2 DCI is located at the first symbol of the assigned resource.  </w:t>
      </w:r>
    </w:p>
    <w:p w:rsidR="006D7C6D" w:rsidRPr="00014098" w:rsidRDefault="00601CF7" w:rsidP="00A13A19">
      <w:pPr>
        <w:pStyle w:val="ListParagraph"/>
        <w:keepNext/>
        <w:numPr>
          <w:ilvl w:val="1"/>
          <w:numId w:val="35"/>
        </w:numPr>
        <w:rPr>
          <w:sz w:val="24"/>
        </w:rPr>
      </w:pPr>
      <w:r>
        <w:rPr>
          <w:sz w:val="24"/>
        </w:rPr>
        <w:t>The decoding of stage-2 DCI is UE specific DMRS</w:t>
      </w:r>
    </w:p>
    <w:p w:rsidR="006D7C6D" w:rsidRDefault="00B07621" w:rsidP="00A13A19">
      <w:pPr>
        <w:pStyle w:val="ListParagraph"/>
        <w:keepNext/>
        <w:numPr>
          <w:ilvl w:val="0"/>
          <w:numId w:val="35"/>
        </w:numPr>
        <w:rPr>
          <w:sz w:val="24"/>
        </w:rPr>
      </w:pPr>
      <w:r>
        <w:rPr>
          <w:sz w:val="24"/>
        </w:rPr>
        <w:lastRenderedPageBreak/>
        <w:t xml:space="preserve">If UE </w:t>
      </w:r>
      <w:r w:rsidR="006D7C6D">
        <w:rPr>
          <w:sz w:val="24"/>
        </w:rPr>
        <w:t>successfully decoded the stage-2 DCI</w:t>
      </w:r>
      <w:r>
        <w:rPr>
          <w:sz w:val="24"/>
        </w:rPr>
        <w:t xml:space="preserve">, </w:t>
      </w:r>
      <w:r w:rsidR="006D7C6D">
        <w:rPr>
          <w:sz w:val="24"/>
        </w:rPr>
        <w:t>the</w:t>
      </w:r>
      <w:r>
        <w:rPr>
          <w:sz w:val="24"/>
        </w:rPr>
        <w:t>n</w:t>
      </w:r>
      <w:r w:rsidR="006D7C6D">
        <w:rPr>
          <w:sz w:val="24"/>
        </w:rPr>
        <w:t xml:space="preserve"> </w:t>
      </w:r>
      <w:r>
        <w:rPr>
          <w:sz w:val="24"/>
        </w:rPr>
        <w:t xml:space="preserve">UE </w:t>
      </w:r>
      <w:r w:rsidR="006D7C6D">
        <w:rPr>
          <w:sz w:val="24"/>
        </w:rPr>
        <w:t xml:space="preserve">should follow its information, including MCS, HARQ and MIMO layers, etc. to decode the date packets (excluding the </w:t>
      </w:r>
      <w:r w:rsidR="00B37760">
        <w:rPr>
          <w:sz w:val="24"/>
        </w:rPr>
        <w:t>REs</w:t>
      </w:r>
      <w:r w:rsidR="00DF13CE">
        <w:rPr>
          <w:sz w:val="24"/>
        </w:rPr>
        <w:t xml:space="preserve"> used for stage-2 DCI</w:t>
      </w:r>
      <w:r w:rsidR="006D7C6D">
        <w:rPr>
          <w:sz w:val="24"/>
        </w:rPr>
        <w:t>). Note HARQ info</w:t>
      </w:r>
      <w:r w:rsidR="00DF13CE">
        <w:rPr>
          <w:sz w:val="24"/>
        </w:rPr>
        <w:t>rmation included in stage-2 DCI</w:t>
      </w:r>
      <w:r w:rsidR="006D7C6D">
        <w:rPr>
          <w:sz w:val="24"/>
        </w:rPr>
        <w:t xml:space="preserve"> can indicate whether it’s a new retransmission or re-</w:t>
      </w:r>
      <w:r w:rsidR="004D763E">
        <w:rPr>
          <w:sz w:val="24"/>
        </w:rPr>
        <w:t>transmission</w:t>
      </w:r>
      <w:r w:rsidR="006D7C6D">
        <w:rPr>
          <w:sz w:val="24"/>
        </w:rPr>
        <w:t xml:space="preserve">. </w:t>
      </w:r>
    </w:p>
    <w:p w:rsidR="006D7C6D" w:rsidRDefault="006D7C6D" w:rsidP="00A13A19">
      <w:pPr>
        <w:pStyle w:val="ListParagraph"/>
        <w:keepNext/>
        <w:numPr>
          <w:ilvl w:val="0"/>
          <w:numId w:val="35"/>
        </w:numPr>
        <w:rPr>
          <w:sz w:val="24"/>
        </w:rPr>
      </w:pPr>
      <w:r>
        <w:rPr>
          <w:sz w:val="24"/>
        </w:rPr>
        <w:t xml:space="preserve">If the </w:t>
      </w:r>
      <w:r w:rsidR="008757C6">
        <w:rPr>
          <w:sz w:val="24"/>
        </w:rPr>
        <w:t>UE</w:t>
      </w:r>
      <w:r>
        <w:rPr>
          <w:sz w:val="24"/>
        </w:rPr>
        <w:t xml:space="preserve"> fail</w:t>
      </w:r>
      <w:r w:rsidR="008757C6">
        <w:rPr>
          <w:sz w:val="24"/>
        </w:rPr>
        <w:t>ed to decode the stage-2 DCI</w:t>
      </w:r>
      <w:r>
        <w:rPr>
          <w:sz w:val="24"/>
        </w:rPr>
        <w:t xml:space="preserve">, </w:t>
      </w:r>
      <w:r w:rsidR="008757C6">
        <w:rPr>
          <w:sz w:val="24"/>
        </w:rPr>
        <w:t xml:space="preserve">UE </w:t>
      </w:r>
      <w:r>
        <w:rPr>
          <w:sz w:val="24"/>
        </w:rPr>
        <w:t>should assume that there</w:t>
      </w:r>
      <w:r w:rsidR="008757C6">
        <w:rPr>
          <w:sz w:val="24"/>
        </w:rPr>
        <w:t xml:space="preserve"> is no stage-2 DCI. Then UE should try to decode PDSCH </w:t>
      </w:r>
      <w:r>
        <w:rPr>
          <w:sz w:val="24"/>
        </w:rPr>
        <w:t xml:space="preserve">(including all </w:t>
      </w:r>
      <w:r w:rsidR="008757C6">
        <w:rPr>
          <w:sz w:val="24"/>
        </w:rPr>
        <w:t>REs for stage-2 DCI</w:t>
      </w:r>
      <w:r>
        <w:rPr>
          <w:sz w:val="24"/>
        </w:rPr>
        <w:t xml:space="preserve">) assuming it’s a new transmission using the MCS and MIMO information from last successfully received stage-2 DCI. </w:t>
      </w:r>
      <w:r w:rsidR="00631498">
        <w:rPr>
          <w:sz w:val="24"/>
        </w:rPr>
        <w:t>(</w:t>
      </w:r>
      <w:r w:rsidR="004D763E">
        <w:rPr>
          <w:sz w:val="24"/>
        </w:rPr>
        <w:t>Illustrated</w:t>
      </w:r>
      <w:r w:rsidR="00631498">
        <w:rPr>
          <w:sz w:val="24"/>
        </w:rPr>
        <w:t xml:space="preserve"> in fig.2</w:t>
      </w:r>
      <w:r w:rsidR="00FE0896">
        <w:rPr>
          <w:sz w:val="24"/>
        </w:rPr>
        <w:t xml:space="preserve"> and 3. </w:t>
      </w:r>
      <w:r>
        <w:rPr>
          <w:sz w:val="24"/>
        </w:rPr>
        <w:t>)</w:t>
      </w:r>
    </w:p>
    <w:p w:rsidR="0057790B" w:rsidRDefault="0057790B" w:rsidP="008E02CF">
      <w:pPr>
        <w:rPr>
          <w:rFonts w:ascii="Arial" w:hAnsi="Arial" w:cs="Arial"/>
          <w:sz w:val="20"/>
          <w:szCs w:val="20"/>
        </w:rPr>
      </w:pPr>
    </w:p>
    <w:p w:rsidR="008E02CF" w:rsidRDefault="008E02CF" w:rsidP="008E02CF">
      <w:pPr>
        <w:keepNext/>
        <w:jc w:val="center"/>
        <w:rPr>
          <w:sz w:val="24"/>
        </w:rPr>
      </w:pPr>
      <w:r>
        <w:rPr>
          <w:noProof/>
          <w:sz w:val="24"/>
        </w:rPr>
        <w:lastRenderedPageBreak/>
        <w:drawing>
          <wp:inline distT="0" distB="0" distL="0" distR="0" wp14:anchorId="3A1AA236" wp14:editId="2ACDB248">
            <wp:extent cx="4324588" cy="51155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6289" cy="5117572"/>
                    </a:xfrm>
                    <a:prstGeom prst="rect">
                      <a:avLst/>
                    </a:prstGeom>
                    <a:noFill/>
                  </pic:spPr>
                </pic:pic>
              </a:graphicData>
            </a:graphic>
          </wp:inline>
        </w:drawing>
      </w:r>
    </w:p>
    <w:p w:rsidR="008E02CF" w:rsidRDefault="008E02CF" w:rsidP="008E02CF">
      <w:pPr>
        <w:keepNext/>
        <w:jc w:val="center"/>
        <w:rPr>
          <w:sz w:val="24"/>
        </w:rPr>
      </w:pPr>
      <w:r>
        <w:rPr>
          <w:sz w:val="24"/>
        </w:rPr>
        <w:t xml:space="preserve">Fig.2 Examples of applying </w:t>
      </w:r>
      <w:r w:rsidR="005B4B93">
        <w:rPr>
          <w:sz w:val="24"/>
        </w:rPr>
        <w:t>two-stage</w:t>
      </w:r>
      <w:r>
        <w:rPr>
          <w:sz w:val="24"/>
        </w:rPr>
        <w:t xml:space="preserve"> control framework in SPS scheduling</w:t>
      </w:r>
    </w:p>
    <w:p w:rsidR="008E02CF" w:rsidRPr="0057790B" w:rsidRDefault="004A50C2" w:rsidP="00D366F5">
      <w:pPr>
        <w:jc w:val="center"/>
        <w:rPr>
          <w:rFonts w:ascii="Arial" w:hAnsi="Arial" w:cs="Arial"/>
          <w:sz w:val="20"/>
          <w:szCs w:val="20"/>
        </w:rPr>
      </w:pPr>
      <w:r>
        <w:rPr>
          <w:rFonts w:ascii="Arial" w:hAnsi="Arial" w:cs="Arial"/>
          <w:noProof/>
          <w:sz w:val="20"/>
          <w:szCs w:val="20"/>
        </w:rPr>
        <w:lastRenderedPageBreak/>
        <w:drawing>
          <wp:inline distT="0" distB="0" distL="0" distR="0" wp14:anchorId="4E01B76B">
            <wp:extent cx="5221028" cy="3876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818" cy="3883762"/>
                    </a:xfrm>
                    <a:prstGeom prst="rect">
                      <a:avLst/>
                    </a:prstGeom>
                    <a:noFill/>
                  </pic:spPr>
                </pic:pic>
              </a:graphicData>
            </a:graphic>
          </wp:inline>
        </w:drawing>
      </w:r>
    </w:p>
    <w:p w:rsidR="00F97756" w:rsidRDefault="00F97756" w:rsidP="00F97756">
      <w:pPr>
        <w:keepNext/>
        <w:jc w:val="center"/>
        <w:rPr>
          <w:sz w:val="24"/>
        </w:rPr>
      </w:pPr>
      <w:r>
        <w:rPr>
          <w:sz w:val="24"/>
        </w:rPr>
        <w:t>Fig.3 UE receiver flow chart</w:t>
      </w:r>
      <w:r w:rsidR="00E02654">
        <w:rPr>
          <w:sz w:val="24"/>
        </w:rPr>
        <w:t xml:space="preserve"> on receiving </w:t>
      </w:r>
      <w:r w:rsidR="005B4B93">
        <w:rPr>
          <w:sz w:val="24"/>
        </w:rPr>
        <w:t>two-stage</w:t>
      </w:r>
      <w:r w:rsidR="00E02654">
        <w:rPr>
          <w:sz w:val="24"/>
        </w:rPr>
        <w:t>s downlink control channel</w:t>
      </w:r>
    </w:p>
    <w:p w:rsidR="00266507" w:rsidRDefault="001779DB" w:rsidP="00B760A9">
      <w:pPr>
        <w:rPr>
          <w:rFonts w:ascii="Arial" w:hAnsi="Arial" w:cs="Arial"/>
          <w:b/>
          <w:i/>
          <w:sz w:val="20"/>
        </w:rPr>
      </w:pPr>
      <w:r>
        <w:rPr>
          <w:rFonts w:ascii="Arial" w:hAnsi="Arial" w:cs="Arial"/>
          <w:b/>
          <w:i/>
          <w:sz w:val="20"/>
        </w:rPr>
        <w:t xml:space="preserve"> </w:t>
      </w:r>
    </w:p>
    <w:p w:rsidR="001779DB" w:rsidRDefault="001779DB" w:rsidP="00B760A9">
      <w:pPr>
        <w:rPr>
          <w:rFonts w:ascii="Arial" w:hAnsi="Arial" w:cs="Arial"/>
          <w:b/>
          <w:i/>
          <w:sz w:val="20"/>
        </w:rPr>
      </w:pPr>
    </w:p>
    <w:p w:rsidR="001779DB" w:rsidRPr="003A1629" w:rsidRDefault="001779DB" w:rsidP="00B760A9">
      <w:pPr>
        <w:rPr>
          <w:rFonts w:ascii="Arial" w:hAnsi="Arial" w:cs="Arial"/>
          <w:b/>
          <w:i/>
          <w:sz w:val="20"/>
        </w:rPr>
      </w:pPr>
    </w:p>
    <w:p w:rsidR="00AD094E" w:rsidRDefault="00AD094E" w:rsidP="00456D38">
      <w:pPr>
        <w:pStyle w:val="Heading1"/>
      </w:pPr>
      <w:r w:rsidRPr="003A1629">
        <w:t>References</w:t>
      </w:r>
    </w:p>
    <w:p w:rsidR="00456D38" w:rsidRPr="00424C1C" w:rsidRDefault="00456D38" w:rsidP="00456D38">
      <w:pPr>
        <w:pStyle w:val="2222"/>
        <w:numPr>
          <w:ilvl w:val="0"/>
          <w:numId w:val="31"/>
        </w:numPr>
        <w:spacing w:after="120" w:line="288" w:lineRule="auto"/>
        <w:ind w:left="357" w:firstLineChars="0" w:hanging="357"/>
        <w:rPr>
          <w:rFonts w:cs="Times New Roman"/>
          <w:lang w:eastAsia="ko-KR"/>
        </w:rPr>
      </w:pPr>
      <w:bookmarkStart w:id="1"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1"/>
    </w:p>
    <w:p w:rsidR="00424C1C" w:rsidRDefault="00424C1C" w:rsidP="005F2303">
      <w:pPr>
        <w:pStyle w:val="2222"/>
        <w:numPr>
          <w:ilvl w:val="0"/>
          <w:numId w:val="31"/>
        </w:numPr>
        <w:spacing w:after="120" w:line="288" w:lineRule="auto"/>
        <w:ind w:left="357" w:firstLineChars="0" w:hanging="357"/>
        <w:rPr>
          <w:rFonts w:cs="Times New Roman"/>
          <w:lang w:eastAsia="ko-KR"/>
        </w:rPr>
      </w:pPr>
      <w:r w:rsidRPr="00424C1C">
        <w:rPr>
          <w:rFonts w:cs="Times New Roman"/>
          <w:lang w:eastAsia="ko-KR"/>
        </w:rPr>
        <w:t>R1-1612371</w:t>
      </w:r>
      <w:r>
        <w:rPr>
          <w:rFonts w:cs="Times New Roman"/>
          <w:lang w:eastAsia="ko-KR"/>
        </w:rPr>
        <w:t xml:space="preserve">, </w:t>
      </w:r>
      <w:r w:rsidRPr="005F2303">
        <w:rPr>
          <w:rFonts w:cs="Times New Roman"/>
          <w:lang w:eastAsia="ko-KR"/>
        </w:rPr>
        <w:t>Two Stage Control Channel Design for NR and Its Benefits, AT&amp;T</w:t>
      </w:r>
    </w:p>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69B" w:rsidRDefault="000F569B" w:rsidP="00AA32ED">
      <w:pPr>
        <w:spacing w:after="0" w:line="240" w:lineRule="auto"/>
      </w:pPr>
      <w:r>
        <w:separator/>
      </w:r>
    </w:p>
  </w:endnote>
  <w:endnote w:type="continuationSeparator" w:id="0">
    <w:p w:rsidR="000F569B" w:rsidRDefault="000F569B"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69B" w:rsidRDefault="000F569B" w:rsidP="00AA32ED">
      <w:pPr>
        <w:spacing w:after="0" w:line="240" w:lineRule="auto"/>
      </w:pPr>
      <w:r>
        <w:separator/>
      </w:r>
    </w:p>
  </w:footnote>
  <w:footnote w:type="continuationSeparator" w:id="0">
    <w:p w:rsidR="000F569B" w:rsidRDefault="000F569B"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1150AA0"/>
    <w:multiLevelType w:val="hybridMultilevel"/>
    <w:tmpl w:val="CBD07A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6"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572CCB"/>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1"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EF713B5"/>
    <w:multiLevelType w:val="hybridMultilevel"/>
    <w:tmpl w:val="94C61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2"/>
  </w:num>
  <w:num w:numId="3">
    <w:abstractNumId w:val="1"/>
  </w:num>
  <w:num w:numId="4">
    <w:abstractNumId w:val="34"/>
  </w:num>
  <w:num w:numId="5">
    <w:abstractNumId w:val="17"/>
  </w:num>
  <w:num w:numId="6">
    <w:abstractNumId w:val="19"/>
  </w:num>
  <w:num w:numId="7">
    <w:abstractNumId w:val="15"/>
  </w:num>
  <w:num w:numId="8">
    <w:abstractNumId w:val="6"/>
  </w:num>
  <w:num w:numId="9">
    <w:abstractNumId w:val="5"/>
  </w:num>
  <w:num w:numId="10">
    <w:abstractNumId w:val="21"/>
  </w:num>
  <w:num w:numId="11">
    <w:abstractNumId w:val="30"/>
  </w:num>
  <w:num w:numId="12">
    <w:abstractNumId w:val="12"/>
  </w:num>
  <w:num w:numId="13">
    <w:abstractNumId w:val="3"/>
  </w:num>
  <w:num w:numId="14">
    <w:abstractNumId w:val="11"/>
  </w:num>
  <w:num w:numId="15">
    <w:abstractNumId w:val="0"/>
  </w:num>
  <w:num w:numId="16">
    <w:abstractNumId w:val="24"/>
  </w:num>
  <w:num w:numId="17">
    <w:abstractNumId w:val="10"/>
  </w:num>
  <w:num w:numId="18">
    <w:abstractNumId w:val="29"/>
  </w:num>
  <w:num w:numId="19">
    <w:abstractNumId w:val="14"/>
  </w:num>
  <w:num w:numId="20">
    <w:abstractNumId w:val="16"/>
  </w:num>
  <w:num w:numId="21">
    <w:abstractNumId w:val="23"/>
  </w:num>
  <w:num w:numId="22">
    <w:abstractNumId w:val="31"/>
  </w:num>
  <w:num w:numId="23">
    <w:abstractNumId w:val="35"/>
  </w:num>
  <w:num w:numId="24">
    <w:abstractNumId w:val="13"/>
  </w:num>
  <w:num w:numId="25">
    <w:abstractNumId w:val="33"/>
  </w:num>
  <w:num w:numId="26">
    <w:abstractNumId w:val="7"/>
  </w:num>
  <w:num w:numId="27">
    <w:abstractNumId w:val="18"/>
  </w:num>
  <w:num w:numId="28">
    <w:abstractNumId w:val="26"/>
  </w:num>
  <w:num w:numId="29">
    <w:abstractNumId w:val="9"/>
  </w:num>
  <w:num w:numId="30">
    <w:abstractNumId w:val="2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2"/>
  </w:num>
  <w:num w:numId="34">
    <w:abstractNumId w:val="2"/>
  </w:num>
  <w:num w:numId="35">
    <w:abstractNumId w:val="8"/>
  </w:num>
  <w:num w:numId="36">
    <w:abstractNumId w:val="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0358E"/>
    <w:rsid w:val="000106CD"/>
    <w:rsid w:val="0001088C"/>
    <w:rsid w:val="000108C8"/>
    <w:rsid w:val="00010CDF"/>
    <w:rsid w:val="00013786"/>
    <w:rsid w:val="00013F5D"/>
    <w:rsid w:val="000147A6"/>
    <w:rsid w:val="00015F8A"/>
    <w:rsid w:val="0001796F"/>
    <w:rsid w:val="00020A33"/>
    <w:rsid w:val="00020AAD"/>
    <w:rsid w:val="0002440A"/>
    <w:rsid w:val="00031775"/>
    <w:rsid w:val="000326F8"/>
    <w:rsid w:val="000343C1"/>
    <w:rsid w:val="0003456C"/>
    <w:rsid w:val="00034CB3"/>
    <w:rsid w:val="0003741D"/>
    <w:rsid w:val="0003768B"/>
    <w:rsid w:val="00037B9E"/>
    <w:rsid w:val="00037FF4"/>
    <w:rsid w:val="000417FF"/>
    <w:rsid w:val="00042CFE"/>
    <w:rsid w:val="00042FA5"/>
    <w:rsid w:val="000439F9"/>
    <w:rsid w:val="0004496B"/>
    <w:rsid w:val="00045101"/>
    <w:rsid w:val="00047611"/>
    <w:rsid w:val="000505BF"/>
    <w:rsid w:val="00050DE9"/>
    <w:rsid w:val="00053AB4"/>
    <w:rsid w:val="00054E43"/>
    <w:rsid w:val="00055501"/>
    <w:rsid w:val="00056D62"/>
    <w:rsid w:val="000608C2"/>
    <w:rsid w:val="00060D98"/>
    <w:rsid w:val="00062957"/>
    <w:rsid w:val="00063A7F"/>
    <w:rsid w:val="00064498"/>
    <w:rsid w:val="00066712"/>
    <w:rsid w:val="00066C88"/>
    <w:rsid w:val="0007255B"/>
    <w:rsid w:val="00073EDC"/>
    <w:rsid w:val="000744E1"/>
    <w:rsid w:val="0007452D"/>
    <w:rsid w:val="000776DB"/>
    <w:rsid w:val="000802E3"/>
    <w:rsid w:val="000810B9"/>
    <w:rsid w:val="00081C60"/>
    <w:rsid w:val="00083248"/>
    <w:rsid w:val="00083472"/>
    <w:rsid w:val="000849F5"/>
    <w:rsid w:val="00084FFC"/>
    <w:rsid w:val="000862EF"/>
    <w:rsid w:val="00087087"/>
    <w:rsid w:val="000874C0"/>
    <w:rsid w:val="00087D44"/>
    <w:rsid w:val="00092B6C"/>
    <w:rsid w:val="00092E20"/>
    <w:rsid w:val="000932EB"/>
    <w:rsid w:val="00093CED"/>
    <w:rsid w:val="00093FEE"/>
    <w:rsid w:val="00095A6E"/>
    <w:rsid w:val="00096B43"/>
    <w:rsid w:val="00096F94"/>
    <w:rsid w:val="0009770A"/>
    <w:rsid w:val="00097DC0"/>
    <w:rsid w:val="00097E9E"/>
    <w:rsid w:val="000A0BE2"/>
    <w:rsid w:val="000A0CB5"/>
    <w:rsid w:val="000A17BE"/>
    <w:rsid w:val="000A3963"/>
    <w:rsid w:val="000A3AFC"/>
    <w:rsid w:val="000A3C05"/>
    <w:rsid w:val="000A5086"/>
    <w:rsid w:val="000A5F7C"/>
    <w:rsid w:val="000A6359"/>
    <w:rsid w:val="000A75C4"/>
    <w:rsid w:val="000B0681"/>
    <w:rsid w:val="000B0BF6"/>
    <w:rsid w:val="000B27F1"/>
    <w:rsid w:val="000B36BA"/>
    <w:rsid w:val="000B52CB"/>
    <w:rsid w:val="000B6768"/>
    <w:rsid w:val="000B7793"/>
    <w:rsid w:val="000C016C"/>
    <w:rsid w:val="000C0739"/>
    <w:rsid w:val="000C0B5E"/>
    <w:rsid w:val="000C5D7A"/>
    <w:rsid w:val="000C5EFD"/>
    <w:rsid w:val="000C6452"/>
    <w:rsid w:val="000D0235"/>
    <w:rsid w:val="000D0EB8"/>
    <w:rsid w:val="000D19E8"/>
    <w:rsid w:val="000D1C99"/>
    <w:rsid w:val="000D1D31"/>
    <w:rsid w:val="000D3FD7"/>
    <w:rsid w:val="000D4DE0"/>
    <w:rsid w:val="000D585E"/>
    <w:rsid w:val="000D5D8E"/>
    <w:rsid w:val="000D6E75"/>
    <w:rsid w:val="000E00B5"/>
    <w:rsid w:val="000E15D3"/>
    <w:rsid w:val="000E1F92"/>
    <w:rsid w:val="000E23F1"/>
    <w:rsid w:val="000E3BD7"/>
    <w:rsid w:val="000E3FEF"/>
    <w:rsid w:val="000E54D2"/>
    <w:rsid w:val="000F016D"/>
    <w:rsid w:val="000F034B"/>
    <w:rsid w:val="000F0391"/>
    <w:rsid w:val="000F098A"/>
    <w:rsid w:val="000F34FA"/>
    <w:rsid w:val="000F3DAF"/>
    <w:rsid w:val="000F569B"/>
    <w:rsid w:val="000F60C7"/>
    <w:rsid w:val="000F7337"/>
    <w:rsid w:val="00102DC2"/>
    <w:rsid w:val="00102FAC"/>
    <w:rsid w:val="0010380E"/>
    <w:rsid w:val="001046A0"/>
    <w:rsid w:val="00105E73"/>
    <w:rsid w:val="00107163"/>
    <w:rsid w:val="00107B23"/>
    <w:rsid w:val="00111267"/>
    <w:rsid w:val="0011129E"/>
    <w:rsid w:val="0011327E"/>
    <w:rsid w:val="00113A52"/>
    <w:rsid w:val="00114042"/>
    <w:rsid w:val="00114A68"/>
    <w:rsid w:val="001156C8"/>
    <w:rsid w:val="001158CA"/>
    <w:rsid w:val="00115C63"/>
    <w:rsid w:val="00115E48"/>
    <w:rsid w:val="001178B7"/>
    <w:rsid w:val="00117F8E"/>
    <w:rsid w:val="0012035A"/>
    <w:rsid w:val="00121EDC"/>
    <w:rsid w:val="001243D6"/>
    <w:rsid w:val="00124E02"/>
    <w:rsid w:val="001263AF"/>
    <w:rsid w:val="00127CFB"/>
    <w:rsid w:val="00130D31"/>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1F2B"/>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392C"/>
    <w:rsid w:val="001779DB"/>
    <w:rsid w:val="00177CA2"/>
    <w:rsid w:val="001815BA"/>
    <w:rsid w:val="001844EA"/>
    <w:rsid w:val="00185116"/>
    <w:rsid w:val="001851DD"/>
    <w:rsid w:val="001879F1"/>
    <w:rsid w:val="001906AC"/>
    <w:rsid w:val="00191890"/>
    <w:rsid w:val="0019249A"/>
    <w:rsid w:val="00193F82"/>
    <w:rsid w:val="001949ED"/>
    <w:rsid w:val="00194A2C"/>
    <w:rsid w:val="00196BEC"/>
    <w:rsid w:val="001977AE"/>
    <w:rsid w:val="001A0C63"/>
    <w:rsid w:val="001A3CC2"/>
    <w:rsid w:val="001A4633"/>
    <w:rsid w:val="001A6F99"/>
    <w:rsid w:val="001A70EB"/>
    <w:rsid w:val="001A7AF7"/>
    <w:rsid w:val="001A7BFF"/>
    <w:rsid w:val="001B08E7"/>
    <w:rsid w:val="001B0B30"/>
    <w:rsid w:val="001B2297"/>
    <w:rsid w:val="001B3800"/>
    <w:rsid w:val="001C00BB"/>
    <w:rsid w:val="001C0ADE"/>
    <w:rsid w:val="001C18D2"/>
    <w:rsid w:val="001C18D8"/>
    <w:rsid w:val="001C1D98"/>
    <w:rsid w:val="001C2C98"/>
    <w:rsid w:val="001C4F46"/>
    <w:rsid w:val="001C7CA2"/>
    <w:rsid w:val="001D28D7"/>
    <w:rsid w:val="001D2CC8"/>
    <w:rsid w:val="001D40FD"/>
    <w:rsid w:val="001D4D02"/>
    <w:rsid w:val="001D5AFB"/>
    <w:rsid w:val="001D76CA"/>
    <w:rsid w:val="001E1083"/>
    <w:rsid w:val="001E3E4A"/>
    <w:rsid w:val="001E418C"/>
    <w:rsid w:val="001E5922"/>
    <w:rsid w:val="001E5CBD"/>
    <w:rsid w:val="001E78D7"/>
    <w:rsid w:val="001E7FFC"/>
    <w:rsid w:val="001F037A"/>
    <w:rsid w:val="001F3039"/>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1D17"/>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30F7"/>
    <w:rsid w:val="00263A7A"/>
    <w:rsid w:val="00264429"/>
    <w:rsid w:val="00264973"/>
    <w:rsid w:val="00264BE9"/>
    <w:rsid w:val="00264DCD"/>
    <w:rsid w:val="0026547B"/>
    <w:rsid w:val="00266507"/>
    <w:rsid w:val="002668DE"/>
    <w:rsid w:val="00267573"/>
    <w:rsid w:val="00267B87"/>
    <w:rsid w:val="00270FF6"/>
    <w:rsid w:val="00273213"/>
    <w:rsid w:val="002754F4"/>
    <w:rsid w:val="00275674"/>
    <w:rsid w:val="002759D9"/>
    <w:rsid w:val="002803FB"/>
    <w:rsid w:val="0028141F"/>
    <w:rsid w:val="00283F8D"/>
    <w:rsid w:val="00284BB1"/>
    <w:rsid w:val="00285317"/>
    <w:rsid w:val="00285A4B"/>
    <w:rsid w:val="00285D58"/>
    <w:rsid w:val="00286A34"/>
    <w:rsid w:val="002874C3"/>
    <w:rsid w:val="0029079D"/>
    <w:rsid w:val="0029105E"/>
    <w:rsid w:val="002913F7"/>
    <w:rsid w:val="0029169B"/>
    <w:rsid w:val="00291839"/>
    <w:rsid w:val="00292E34"/>
    <w:rsid w:val="0029427C"/>
    <w:rsid w:val="0029432B"/>
    <w:rsid w:val="00296589"/>
    <w:rsid w:val="002972C9"/>
    <w:rsid w:val="00297989"/>
    <w:rsid w:val="002A0015"/>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CB1"/>
    <w:rsid w:val="002C0336"/>
    <w:rsid w:val="002C1BEF"/>
    <w:rsid w:val="002C2B02"/>
    <w:rsid w:val="002C3B68"/>
    <w:rsid w:val="002C400B"/>
    <w:rsid w:val="002C5555"/>
    <w:rsid w:val="002C569E"/>
    <w:rsid w:val="002D23D6"/>
    <w:rsid w:val="002D34C0"/>
    <w:rsid w:val="002D486B"/>
    <w:rsid w:val="002D5101"/>
    <w:rsid w:val="002D525A"/>
    <w:rsid w:val="002D56ED"/>
    <w:rsid w:val="002D6D1B"/>
    <w:rsid w:val="002E0CA2"/>
    <w:rsid w:val="002E1936"/>
    <w:rsid w:val="002E1A27"/>
    <w:rsid w:val="002E3756"/>
    <w:rsid w:val="002E617B"/>
    <w:rsid w:val="002E6F61"/>
    <w:rsid w:val="002E7088"/>
    <w:rsid w:val="002E7142"/>
    <w:rsid w:val="002E71F6"/>
    <w:rsid w:val="002E723D"/>
    <w:rsid w:val="002F0244"/>
    <w:rsid w:val="002F34B2"/>
    <w:rsid w:val="002F3B41"/>
    <w:rsid w:val="002F50EF"/>
    <w:rsid w:val="002F55D6"/>
    <w:rsid w:val="002F5889"/>
    <w:rsid w:val="002F5CA2"/>
    <w:rsid w:val="002F6E19"/>
    <w:rsid w:val="002F78F1"/>
    <w:rsid w:val="00301688"/>
    <w:rsid w:val="003022B1"/>
    <w:rsid w:val="00303A72"/>
    <w:rsid w:val="003047E7"/>
    <w:rsid w:val="0030480C"/>
    <w:rsid w:val="00306808"/>
    <w:rsid w:val="00306B13"/>
    <w:rsid w:val="003075C5"/>
    <w:rsid w:val="0031068E"/>
    <w:rsid w:val="00311B34"/>
    <w:rsid w:val="00311D8C"/>
    <w:rsid w:val="00312496"/>
    <w:rsid w:val="003126B8"/>
    <w:rsid w:val="00312C80"/>
    <w:rsid w:val="00313579"/>
    <w:rsid w:val="00313AEC"/>
    <w:rsid w:val="00313C61"/>
    <w:rsid w:val="00314319"/>
    <w:rsid w:val="00315F9D"/>
    <w:rsid w:val="003169F1"/>
    <w:rsid w:val="00317216"/>
    <w:rsid w:val="00317A05"/>
    <w:rsid w:val="00317E53"/>
    <w:rsid w:val="00320664"/>
    <w:rsid w:val="0032268D"/>
    <w:rsid w:val="00324926"/>
    <w:rsid w:val="00324B31"/>
    <w:rsid w:val="0032530C"/>
    <w:rsid w:val="003255A1"/>
    <w:rsid w:val="00325C74"/>
    <w:rsid w:val="00326492"/>
    <w:rsid w:val="0033019C"/>
    <w:rsid w:val="00330DA1"/>
    <w:rsid w:val="003310BE"/>
    <w:rsid w:val="0033265C"/>
    <w:rsid w:val="00335546"/>
    <w:rsid w:val="00336324"/>
    <w:rsid w:val="0033780F"/>
    <w:rsid w:val="00341345"/>
    <w:rsid w:val="003418A4"/>
    <w:rsid w:val="00342B99"/>
    <w:rsid w:val="00344A87"/>
    <w:rsid w:val="00344D62"/>
    <w:rsid w:val="00351122"/>
    <w:rsid w:val="0035215A"/>
    <w:rsid w:val="00353204"/>
    <w:rsid w:val="00354D8B"/>
    <w:rsid w:val="00355506"/>
    <w:rsid w:val="003604F9"/>
    <w:rsid w:val="003614A4"/>
    <w:rsid w:val="003618DF"/>
    <w:rsid w:val="00361E0B"/>
    <w:rsid w:val="0036212A"/>
    <w:rsid w:val="00363C91"/>
    <w:rsid w:val="0036668A"/>
    <w:rsid w:val="00367165"/>
    <w:rsid w:val="0037029D"/>
    <w:rsid w:val="00370704"/>
    <w:rsid w:val="00370D9A"/>
    <w:rsid w:val="00370DF5"/>
    <w:rsid w:val="003716A5"/>
    <w:rsid w:val="003735D7"/>
    <w:rsid w:val="00373BE2"/>
    <w:rsid w:val="00373FB8"/>
    <w:rsid w:val="00374CEA"/>
    <w:rsid w:val="00376CE2"/>
    <w:rsid w:val="00381B38"/>
    <w:rsid w:val="00381DA5"/>
    <w:rsid w:val="003826FA"/>
    <w:rsid w:val="00383B0A"/>
    <w:rsid w:val="00384BEE"/>
    <w:rsid w:val="00387391"/>
    <w:rsid w:val="00387EB2"/>
    <w:rsid w:val="003927FC"/>
    <w:rsid w:val="00392CC9"/>
    <w:rsid w:val="003933EA"/>
    <w:rsid w:val="0039367E"/>
    <w:rsid w:val="0039378F"/>
    <w:rsid w:val="00394523"/>
    <w:rsid w:val="00394A31"/>
    <w:rsid w:val="00395E04"/>
    <w:rsid w:val="0039699D"/>
    <w:rsid w:val="00396E86"/>
    <w:rsid w:val="003976BC"/>
    <w:rsid w:val="00397D56"/>
    <w:rsid w:val="003A0AA4"/>
    <w:rsid w:val="003A1629"/>
    <w:rsid w:val="003A75D1"/>
    <w:rsid w:val="003A7B8C"/>
    <w:rsid w:val="003B0072"/>
    <w:rsid w:val="003B07B9"/>
    <w:rsid w:val="003B3731"/>
    <w:rsid w:val="003B4FB1"/>
    <w:rsid w:val="003B7CCF"/>
    <w:rsid w:val="003C0522"/>
    <w:rsid w:val="003C07B9"/>
    <w:rsid w:val="003C19D0"/>
    <w:rsid w:val="003C1B68"/>
    <w:rsid w:val="003C2D3D"/>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0699E"/>
    <w:rsid w:val="00406AB5"/>
    <w:rsid w:val="00411808"/>
    <w:rsid w:val="00411D07"/>
    <w:rsid w:val="00412054"/>
    <w:rsid w:val="00412F08"/>
    <w:rsid w:val="00413558"/>
    <w:rsid w:val="00415317"/>
    <w:rsid w:val="00417450"/>
    <w:rsid w:val="004178FB"/>
    <w:rsid w:val="004209D8"/>
    <w:rsid w:val="00420DDE"/>
    <w:rsid w:val="00421E47"/>
    <w:rsid w:val="00422489"/>
    <w:rsid w:val="0042423E"/>
    <w:rsid w:val="00424335"/>
    <w:rsid w:val="00424C1C"/>
    <w:rsid w:val="004261DB"/>
    <w:rsid w:val="00426F0F"/>
    <w:rsid w:val="004271AB"/>
    <w:rsid w:val="0042734B"/>
    <w:rsid w:val="00427CBE"/>
    <w:rsid w:val="00427E13"/>
    <w:rsid w:val="00433056"/>
    <w:rsid w:val="00434A37"/>
    <w:rsid w:val="0043642E"/>
    <w:rsid w:val="00436C28"/>
    <w:rsid w:val="00441370"/>
    <w:rsid w:val="00441929"/>
    <w:rsid w:val="004425C6"/>
    <w:rsid w:val="00451E33"/>
    <w:rsid w:val="004541B8"/>
    <w:rsid w:val="004561CC"/>
    <w:rsid w:val="00456D38"/>
    <w:rsid w:val="00457F8A"/>
    <w:rsid w:val="00461601"/>
    <w:rsid w:val="00462046"/>
    <w:rsid w:val="00462244"/>
    <w:rsid w:val="004626ED"/>
    <w:rsid w:val="00467BD9"/>
    <w:rsid w:val="0047012E"/>
    <w:rsid w:val="0047054E"/>
    <w:rsid w:val="00470774"/>
    <w:rsid w:val="00471C73"/>
    <w:rsid w:val="004724A4"/>
    <w:rsid w:val="004739AD"/>
    <w:rsid w:val="004756C9"/>
    <w:rsid w:val="0047634B"/>
    <w:rsid w:val="00480D39"/>
    <w:rsid w:val="0048138D"/>
    <w:rsid w:val="00485865"/>
    <w:rsid w:val="00491CC9"/>
    <w:rsid w:val="00491ECB"/>
    <w:rsid w:val="00497FEF"/>
    <w:rsid w:val="004A1084"/>
    <w:rsid w:val="004A2604"/>
    <w:rsid w:val="004A2C77"/>
    <w:rsid w:val="004A3B9F"/>
    <w:rsid w:val="004A50C2"/>
    <w:rsid w:val="004A6F40"/>
    <w:rsid w:val="004A7BEE"/>
    <w:rsid w:val="004B0AFE"/>
    <w:rsid w:val="004B28C6"/>
    <w:rsid w:val="004B3029"/>
    <w:rsid w:val="004B3058"/>
    <w:rsid w:val="004B5251"/>
    <w:rsid w:val="004B774C"/>
    <w:rsid w:val="004B7D77"/>
    <w:rsid w:val="004C132C"/>
    <w:rsid w:val="004C1350"/>
    <w:rsid w:val="004D3830"/>
    <w:rsid w:val="004D6F3B"/>
    <w:rsid w:val="004D7325"/>
    <w:rsid w:val="004D763E"/>
    <w:rsid w:val="004E195A"/>
    <w:rsid w:val="004E2578"/>
    <w:rsid w:val="004E32E0"/>
    <w:rsid w:val="004E341E"/>
    <w:rsid w:val="004E38ED"/>
    <w:rsid w:val="004E4BCC"/>
    <w:rsid w:val="004E7069"/>
    <w:rsid w:val="004F20B0"/>
    <w:rsid w:val="004F2C9C"/>
    <w:rsid w:val="004F6388"/>
    <w:rsid w:val="004F6724"/>
    <w:rsid w:val="00500CC3"/>
    <w:rsid w:val="00503B00"/>
    <w:rsid w:val="005042A6"/>
    <w:rsid w:val="005056D1"/>
    <w:rsid w:val="005074CB"/>
    <w:rsid w:val="005116AB"/>
    <w:rsid w:val="005124F5"/>
    <w:rsid w:val="00512E1C"/>
    <w:rsid w:val="00513BDF"/>
    <w:rsid w:val="00513F4F"/>
    <w:rsid w:val="00520E52"/>
    <w:rsid w:val="005224BD"/>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47A6C"/>
    <w:rsid w:val="00550368"/>
    <w:rsid w:val="00550DAF"/>
    <w:rsid w:val="00553BB8"/>
    <w:rsid w:val="00554D5E"/>
    <w:rsid w:val="0055793F"/>
    <w:rsid w:val="00561584"/>
    <w:rsid w:val="00562521"/>
    <w:rsid w:val="005628EA"/>
    <w:rsid w:val="0056348A"/>
    <w:rsid w:val="005634AC"/>
    <w:rsid w:val="00564B5E"/>
    <w:rsid w:val="00564D50"/>
    <w:rsid w:val="005659BF"/>
    <w:rsid w:val="00566C1A"/>
    <w:rsid w:val="005677A5"/>
    <w:rsid w:val="005711B9"/>
    <w:rsid w:val="00573B85"/>
    <w:rsid w:val="0057485F"/>
    <w:rsid w:val="00574A7F"/>
    <w:rsid w:val="005755D6"/>
    <w:rsid w:val="005756A6"/>
    <w:rsid w:val="00577085"/>
    <w:rsid w:val="005777E9"/>
    <w:rsid w:val="0057790B"/>
    <w:rsid w:val="00581290"/>
    <w:rsid w:val="005819E1"/>
    <w:rsid w:val="00581DD0"/>
    <w:rsid w:val="0058303A"/>
    <w:rsid w:val="005839F5"/>
    <w:rsid w:val="00585A3D"/>
    <w:rsid w:val="00586BDD"/>
    <w:rsid w:val="00586C67"/>
    <w:rsid w:val="00590AC2"/>
    <w:rsid w:val="005912D0"/>
    <w:rsid w:val="00591527"/>
    <w:rsid w:val="005920BE"/>
    <w:rsid w:val="005921F7"/>
    <w:rsid w:val="00592FC9"/>
    <w:rsid w:val="005A0EB0"/>
    <w:rsid w:val="005A1264"/>
    <w:rsid w:val="005A12D5"/>
    <w:rsid w:val="005A18FA"/>
    <w:rsid w:val="005A1E52"/>
    <w:rsid w:val="005A282B"/>
    <w:rsid w:val="005A3CDE"/>
    <w:rsid w:val="005A6168"/>
    <w:rsid w:val="005A6E98"/>
    <w:rsid w:val="005A7CD1"/>
    <w:rsid w:val="005B14EB"/>
    <w:rsid w:val="005B187D"/>
    <w:rsid w:val="005B4992"/>
    <w:rsid w:val="005B4B93"/>
    <w:rsid w:val="005B4C00"/>
    <w:rsid w:val="005B73DE"/>
    <w:rsid w:val="005C05A5"/>
    <w:rsid w:val="005C54B6"/>
    <w:rsid w:val="005C6C76"/>
    <w:rsid w:val="005C70B0"/>
    <w:rsid w:val="005D192C"/>
    <w:rsid w:val="005D6987"/>
    <w:rsid w:val="005D6B8C"/>
    <w:rsid w:val="005D728F"/>
    <w:rsid w:val="005E036A"/>
    <w:rsid w:val="005E0D04"/>
    <w:rsid w:val="005E1654"/>
    <w:rsid w:val="005E19E9"/>
    <w:rsid w:val="005E1B4F"/>
    <w:rsid w:val="005E32DA"/>
    <w:rsid w:val="005E3B22"/>
    <w:rsid w:val="005E5E20"/>
    <w:rsid w:val="005E626E"/>
    <w:rsid w:val="005E6A68"/>
    <w:rsid w:val="005E79AA"/>
    <w:rsid w:val="005F0415"/>
    <w:rsid w:val="005F158E"/>
    <w:rsid w:val="005F19C7"/>
    <w:rsid w:val="005F1D1A"/>
    <w:rsid w:val="005F2303"/>
    <w:rsid w:val="005F25B5"/>
    <w:rsid w:val="005F2A3A"/>
    <w:rsid w:val="005F2D59"/>
    <w:rsid w:val="005F603E"/>
    <w:rsid w:val="005F6A5B"/>
    <w:rsid w:val="005F6AF3"/>
    <w:rsid w:val="005F6BDA"/>
    <w:rsid w:val="005F6DF7"/>
    <w:rsid w:val="006003D4"/>
    <w:rsid w:val="00600653"/>
    <w:rsid w:val="00601CF7"/>
    <w:rsid w:val="0060258A"/>
    <w:rsid w:val="00603157"/>
    <w:rsid w:val="0060320B"/>
    <w:rsid w:val="006053AF"/>
    <w:rsid w:val="00606B24"/>
    <w:rsid w:val="00612174"/>
    <w:rsid w:val="0061302D"/>
    <w:rsid w:val="006132AA"/>
    <w:rsid w:val="0061428E"/>
    <w:rsid w:val="00614A46"/>
    <w:rsid w:val="00614BAF"/>
    <w:rsid w:val="00614F9E"/>
    <w:rsid w:val="00615A04"/>
    <w:rsid w:val="00616141"/>
    <w:rsid w:val="0061717F"/>
    <w:rsid w:val="00620C9F"/>
    <w:rsid w:val="006224D8"/>
    <w:rsid w:val="00622699"/>
    <w:rsid w:val="00624AA7"/>
    <w:rsid w:val="00624C32"/>
    <w:rsid w:val="00625FC9"/>
    <w:rsid w:val="00626C85"/>
    <w:rsid w:val="00631498"/>
    <w:rsid w:val="0063570A"/>
    <w:rsid w:val="0063756B"/>
    <w:rsid w:val="00637835"/>
    <w:rsid w:val="00637D5D"/>
    <w:rsid w:val="00641F64"/>
    <w:rsid w:val="00642DF8"/>
    <w:rsid w:val="00647263"/>
    <w:rsid w:val="00650C11"/>
    <w:rsid w:val="00651003"/>
    <w:rsid w:val="00652BAB"/>
    <w:rsid w:val="00652DC3"/>
    <w:rsid w:val="00654346"/>
    <w:rsid w:val="00654639"/>
    <w:rsid w:val="006551DC"/>
    <w:rsid w:val="0065613F"/>
    <w:rsid w:val="00657148"/>
    <w:rsid w:val="0066014C"/>
    <w:rsid w:val="0066070F"/>
    <w:rsid w:val="00661155"/>
    <w:rsid w:val="00665296"/>
    <w:rsid w:val="006657AD"/>
    <w:rsid w:val="006707E7"/>
    <w:rsid w:val="00671020"/>
    <w:rsid w:val="00674878"/>
    <w:rsid w:val="00674D15"/>
    <w:rsid w:val="00675F0E"/>
    <w:rsid w:val="00676104"/>
    <w:rsid w:val="00676198"/>
    <w:rsid w:val="00676BA2"/>
    <w:rsid w:val="00681856"/>
    <w:rsid w:val="00685BF7"/>
    <w:rsid w:val="00687648"/>
    <w:rsid w:val="00687B60"/>
    <w:rsid w:val="00690E52"/>
    <w:rsid w:val="00691791"/>
    <w:rsid w:val="00692224"/>
    <w:rsid w:val="006938E3"/>
    <w:rsid w:val="0069394E"/>
    <w:rsid w:val="006A1B26"/>
    <w:rsid w:val="006A3F16"/>
    <w:rsid w:val="006A520B"/>
    <w:rsid w:val="006A52B2"/>
    <w:rsid w:val="006A594D"/>
    <w:rsid w:val="006A6E44"/>
    <w:rsid w:val="006B4996"/>
    <w:rsid w:val="006B5ECE"/>
    <w:rsid w:val="006B715C"/>
    <w:rsid w:val="006C09FB"/>
    <w:rsid w:val="006C1DB7"/>
    <w:rsid w:val="006C35F9"/>
    <w:rsid w:val="006C4138"/>
    <w:rsid w:val="006C4202"/>
    <w:rsid w:val="006C6999"/>
    <w:rsid w:val="006C746A"/>
    <w:rsid w:val="006D027E"/>
    <w:rsid w:val="006D053C"/>
    <w:rsid w:val="006D0635"/>
    <w:rsid w:val="006D1036"/>
    <w:rsid w:val="006D1820"/>
    <w:rsid w:val="006D1AF5"/>
    <w:rsid w:val="006D300B"/>
    <w:rsid w:val="006D338F"/>
    <w:rsid w:val="006D3E11"/>
    <w:rsid w:val="006D5825"/>
    <w:rsid w:val="006D7C6D"/>
    <w:rsid w:val="006E10BA"/>
    <w:rsid w:val="006E1CED"/>
    <w:rsid w:val="006E30DD"/>
    <w:rsid w:val="006E670F"/>
    <w:rsid w:val="006E72C5"/>
    <w:rsid w:val="006F0C62"/>
    <w:rsid w:val="006F25E1"/>
    <w:rsid w:val="006F3BA3"/>
    <w:rsid w:val="006F3D35"/>
    <w:rsid w:val="006F5FFB"/>
    <w:rsid w:val="006F6333"/>
    <w:rsid w:val="006F7822"/>
    <w:rsid w:val="0070025A"/>
    <w:rsid w:val="00700694"/>
    <w:rsid w:val="007009F8"/>
    <w:rsid w:val="00703DB2"/>
    <w:rsid w:val="00705218"/>
    <w:rsid w:val="007052A9"/>
    <w:rsid w:val="007071EB"/>
    <w:rsid w:val="00707721"/>
    <w:rsid w:val="00711845"/>
    <w:rsid w:val="007126F3"/>
    <w:rsid w:val="00712B81"/>
    <w:rsid w:val="00713936"/>
    <w:rsid w:val="00715145"/>
    <w:rsid w:val="00715525"/>
    <w:rsid w:val="00715B97"/>
    <w:rsid w:val="007160B2"/>
    <w:rsid w:val="007171F4"/>
    <w:rsid w:val="00717E23"/>
    <w:rsid w:val="00720A21"/>
    <w:rsid w:val="00723F4C"/>
    <w:rsid w:val="00724112"/>
    <w:rsid w:val="007270DD"/>
    <w:rsid w:val="007307A8"/>
    <w:rsid w:val="007307FA"/>
    <w:rsid w:val="007338BA"/>
    <w:rsid w:val="0073422D"/>
    <w:rsid w:val="0073470E"/>
    <w:rsid w:val="0073574B"/>
    <w:rsid w:val="00742A6F"/>
    <w:rsid w:val="007432EB"/>
    <w:rsid w:val="00745005"/>
    <w:rsid w:val="00745120"/>
    <w:rsid w:val="00746072"/>
    <w:rsid w:val="0075028E"/>
    <w:rsid w:val="00751C3A"/>
    <w:rsid w:val="0075222B"/>
    <w:rsid w:val="00752E93"/>
    <w:rsid w:val="007537A1"/>
    <w:rsid w:val="00753992"/>
    <w:rsid w:val="00753F89"/>
    <w:rsid w:val="0075507E"/>
    <w:rsid w:val="007569AE"/>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CF0"/>
    <w:rsid w:val="00775661"/>
    <w:rsid w:val="00775D55"/>
    <w:rsid w:val="00775F1B"/>
    <w:rsid w:val="00777F61"/>
    <w:rsid w:val="00783046"/>
    <w:rsid w:val="00785CBE"/>
    <w:rsid w:val="007913CD"/>
    <w:rsid w:val="00792DA4"/>
    <w:rsid w:val="007942DE"/>
    <w:rsid w:val="007948A1"/>
    <w:rsid w:val="00794E6B"/>
    <w:rsid w:val="00794F0C"/>
    <w:rsid w:val="00795AC8"/>
    <w:rsid w:val="00796510"/>
    <w:rsid w:val="00796CDE"/>
    <w:rsid w:val="007A2AA8"/>
    <w:rsid w:val="007A2DA6"/>
    <w:rsid w:val="007A35D2"/>
    <w:rsid w:val="007A3DFC"/>
    <w:rsid w:val="007A40B3"/>
    <w:rsid w:val="007A517E"/>
    <w:rsid w:val="007A57B3"/>
    <w:rsid w:val="007A62A1"/>
    <w:rsid w:val="007B0D3C"/>
    <w:rsid w:val="007B1912"/>
    <w:rsid w:val="007B20BF"/>
    <w:rsid w:val="007B7E2D"/>
    <w:rsid w:val="007C148D"/>
    <w:rsid w:val="007C3FCE"/>
    <w:rsid w:val="007C4248"/>
    <w:rsid w:val="007C5F9B"/>
    <w:rsid w:val="007C642F"/>
    <w:rsid w:val="007C7E1B"/>
    <w:rsid w:val="007D0005"/>
    <w:rsid w:val="007D06B1"/>
    <w:rsid w:val="007D0A5B"/>
    <w:rsid w:val="007D1D78"/>
    <w:rsid w:val="007D2B07"/>
    <w:rsid w:val="007D2FEE"/>
    <w:rsid w:val="007D3011"/>
    <w:rsid w:val="007D464D"/>
    <w:rsid w:val="007D4818"/>
    <w:rsid w:val="007D6282"/>
    <w:rsid w:val="007E08FD"/>
    <w:rsid w:val="007E0C9A"/>
    <w:rsid w:val="007E371E"/>
    <w:rsid w:val="007E405A"/>
    <w:rsid w:val="007E473B"/>
    <w:rsid w:val="007E531D"/>
    <w:rsid w:val="007E6CDA"/>
    <w:rsid w:val="007E73E9"/>
    <w:rsid w:val="007E7901"/>
    <w:rsid w:val="007E7F7D"/>
    <w:rsid w:val="007F00B0"/>
    <w:rsid w:val="007F07BB"/>
    <w:rsid w:val="007F1CA9"/>
    <w:rsid w:val="007F2845"/>
    <w:rsid w:val="007F4D5A"/>
    <w:rsid w:val="00802D3A"/>
    <w:rsid w:val="00802E09"/>
    <w:rsid w:val="00803625"/>
    <w:rsid w:val="00803BFC"/>
    <w:rsid w:val="00804B0E"/>
    <w:rsid w:val="00806C4A"/>
    <w:rsid w:val="00807140"/>
    <w:rsid w:val="00810527"/>
    <w:rsid w:val="008110D9"/>
    <w:rsid w:val="008135AB"/>
    <w:rsid w:val="00813A35"/>
    <w:rsid w:val="00813D98"/>
    <w:rsid w:val="00814872"/>
    <w:rsid w:val="00814A3D"/>
    <w:rsid w:val="00816C5F"/>
    <w:rsid w:val="00817317"/>
    <w:rsid w:val="00817E6A"/>
    <w:rsid w:val="00820590"/>
    <w:rsid w:val="00820E18"/>
    <w:rsid w:val="0082291F"/>
    <w:rsid w:val="00822F0F"/>
    <w:rsid w:val="00825DFB"/>
    <w:rsid w:val="00826C71"/>
    <w:rsid w:val="00826DD4"/>
    <w:rsid w:val="00827EB7"/>
    <w:rsid w:val="00830B12"/>
    <w:rsid w:val="00830B81"/>
    <w:rsid w:val="00831AF0"/>
    <w:rsid w:val="00833759"/>
    <w:rsid w:val="00834789"/>
    <w:rsid w:val="00834EF7"/>
    <w:rsid w:val="00835040"/>
    <w:rsid w:val="00836A6F"/>
    <w:rsid w:val="00837008"/>
    <w:rsid w:val="008439C1"/>
    <w:rsid w:val="008441A2"/>
    <w:rsid w:val="008455B6"/>
    <w:rsid w:val="00845EB5"/>
    <w:rsid w:val="00846592"/>
    <w:rsid w:val="00846741"/>
    <w:rsid w:val="00847D5B"/>
    <w:rsid w:val="00853FB6"/>
    <w:rsid w:val="00855784"/>
    <w:rsid w:val="0085731C"/>
    <w:rsid w:val="008615AE"/>
    <w:rsid w:val="00861A61"/>
    <w:rsid w:val="00862671"/>
    <w:rsid w:val="0086288B"/>
    <w:rsid w:val="00863382"/>
    <w:rsid w:val="00863BA3"/>
    <w:rsid w:val="00863BBB"/>
    <w:rsid w:val="00865200"/>
    <w:rsid w:val="00865660"/>
    <w:rsid w:val="00865BD3"/>
    <w:rsid w:val="00865F8D"/>
    <w:rsid w:val="0086783F"/>
    <w:rsid w:val="00870558"/>
    <w:rsid w:val="00870D7D"/>
    <w:rsid w:val="008728A9"/>
    <w:rsid w:val="0087360F"/>
    <w:rsid w:val="00873FFD"/>
    <w:rsid w:val="00874CDA"/>
    <w:rsid w:val="008757C6"/>
    <w:rsid w:val="008757D7"/>
    <w:rsid w:val="00875A00"/>
    <w:rsid w:val="008771AD"/>
    <w:rsid w:val="008776FB"/>
    <w:rsid w:val="008805D7"/>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C0B0A"/>
    <w:rsid w:val="008C0C3C"/>
    <w:rsid w:val="008C1006"/>
    <w:rsid w:val="008C1765"/>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BC1"/>
    <w:rsid w:val="008D1C46"/>
    <w:rsid w:val="008D1F54"/>
    <w:rsid w:val="008D2F70"/>
    <w:rsid w:val="008D5163"/>
    <w:rsid w:val="008E0071"/>
    <w:rsid w:val="008E02CF"/>
    <w:rsid w:val="008E05C0"/>
    <w:rsid w:val="008E16DB"/>
    <w:rsid w:val="008E2E18"/>
    <w:rsid w:val="008E3B32"/>
    <w:rsid w:val="008E53C2"/>
    <w:rsid w:val="008E673A"/>
    <w:rsid w:val="008E7DF1"/>
    <w:rsid w:val="008F0A37"/>
    <w:rsid w:val="008F245E"/>
    <w:rsid w:val="008F313C"/>
    <w:rsid w:val="008F63DC"/>
    <w:rsid w:val="008F6B97"/>
    <w:rsid w:val="008F6EA4"/>
    <w:rsid w:val="00900241"/>
    <w:rsid w:val="00902717"/>
    <w:rsid w:val="00903FE2"/>
    <w:rsid w:val="00904861"/>
    <w:rsid w:val="009054BA"/>
    <w:rsid w:val="00905B86"/>
    <w:rsid w:val="009071C5"/>
    <w:rsid w:val="009074B4"/>
    <w:rsid w:val="00911192"/>
    <w:rsid w:val="009161E4"/>
    <w:rsid w:val="00916720"/>
    <w:rsid w:val="00917194"/>
    <w:rsid w:val="00921315"/>
    <w:rsid w:val="00922E88"/>
    <w:rsid w:val="00923B6C"/>
    <w:rsid w:val="009250BB"/>
    <w:rsid w:val="009252CA"/>
    <w:rsid w:val="00926494"/>
    <w:rsid w:val="00927723"/>
    <w:rsid w:val="00931910"/>
    <w:rsid w:val="00933AE6"/>
    <w:rsid w:val="0093491F"/>
    <w:rsid w:val="00936017"/>
    <w:rsid w:val="009360B9"/>
    <w:rsid w:val="009423AE"/>
    <w:rsid w:val="00943E3C"/>
    <w:rsid w:val="0094782F"/>
    <w:rsid w:val="00947A72"/>
    <w:rsid w:val="00947A98"/>
    <w:rsid w:val="00947BAE"/>
    <w:rsid w:val="00950342"/>
    <w:rsid w:val="0095220C"/>
    <w:rsid w:val="00952341"/>
    <w:rsid w:val="00953B89"/>
    <w:rsid w:val="009568DA"/>
    <w:rsid w:val="009572E4"/>
    <w:rsid w:val="00957825"/>
    <w:rsid w:val="00960229"/>
    <w:rsid w:val="00963416"/>
    <w:rsid w:val="009650F6"/>
    <w:rsid w:val="009671F1"/>
    <w:rsid w:val="00967D75"/>
    <w:rsid w:val="009713A1"/>
    <w:rsid w:val="0097467E"/>
    <w:rsid w:val="00975067"/>
    <w:rsid w:val="00976F09"/>
    <w:rsid w:val="00981691"/>
    <w:rsid w:val="009832F7"/>
    <w:rsid w:val="009840CC"/>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B1078"/>
    <w:rsid w:val="009B1AB0"/>
    <w:rsid w:val="009B246A"/>
    <w:rsid w:val="009B451E"/>
    <w:rsid w:val="009B7815"/>
    <w:rsid w:val="009C0685"/>
    <w:rsid w:val="009C2AFB"/>
    <w:rsid w:val="009C5351"/>
    <w:rsid w:val="009C6898"/>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866"/>
    <w:rsid w:val="00A13A19"/>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2AA1"/>
    <w:rsid w:val="00A434C5"/>
    <w:rsid w:val="00A43800"/>
    <w:rsid w:val="00A441F4"/>
    <w:rsid w:val="00A4461D"/>
    <w:rsid w:val="00A4496C"/>
    <w:rsid w:val="00A46D77"/>
    <w:rsid w:val="00A4786A"/>
    <w:rsid w:val="00A50EFE"/>
    <w:rsid w:val="00A51E7A"/>
    <w:rsid w:val="00A60597"/>
    <w:rsid w:val="00A60E48"/>
    <w:rsid w:val="00A611D7"/>
    <w:rsid w:val="00A64F3A"/>
    <w:rsid w:val="00A650F3"/>
    <w:rsid w:val="00A65A07"/>
    <w:rsid w:val="00A66DF3"/>
    <w:rsid w:val="00A701D8"/>
    <w:rsid w:val="00A70F9D"/>
    <w:rsid w:val="00A712EB"/>
    <w:rsid w:val="00A71CE6"/>
    <w:rsid w:val="00A72BFA"/>
    <w:rsid w:val="00A76242"/>
    <w:rsid w:val="00A76A5A"/>
    <w:rsid w:val="00A77844"/>
    <w:rsid w:val="00A8085C"/>
    <w:rsid w:val="00A80C94"/>
    <w:rsid w:val="00A83179"/>
    <w:rsid w:val="00A85937"/>
    <w:rsid w:val="00A867B6"/>
    <w:rsid w:val="00A86B6E"/>
    <w:rsid w:val="00A923B4"/>
    <w:rsid w:val="00A96736"/>
    <w:rsid w:val="00AA1913"/>
    <w:rsid w:val="00AA32ED"/>
    <w:rsid w:val="00AA530A"/>
    <w:rsid w:val="00AA56AD"/>
    <w:rsid w:val="00AA5A68"/>
    <w:rsid w:val="00AA5DF6"/>
    <w:rsid w:val="00AA6A6F"/>
    <w:rsid w:val="00AA6F12"/>
    <w:rsid w:val="00AA72F6"/>
    <w:rsid w:val="00AA7C83"/>
    <w:rsid w:val="00AA7DE5"/>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E022B"/>
    <w:rsid w:val="00AE39CA"/>
    <w:rsid w:val="00AF022D"/>
    <w:rsid w:val="00AF05A4"/>
    <w:rsid w:val="00AF2490"/>
    <w:rsid w:val="00AF62F3"/>
    <w:rsid w:val="00AF63DF"/>
    <w:rsid w:val="00AF66D9"/>
    <w:rsid w:val="00AF6FA5"/>
    <w:rsid w:val="00AF7803"/>
    <w:rsid w:val="00B00A33"/>
    <w:rsid w:val="00B03361"/>
    <w:rsid w:val="00B06016"/>
    <w:rsid w:val="00B062C1"/>
    <w:rsid w:val="00B07621"/>
    <w:rsid w:val="00B07D1E"/>
    <w:rsid w:val="00B11302"/>
    <w:rsid w:val="00B11313"/>
    <w:rsid w:val="00B120FC"/>
    <w:rsid w:val="00B12279"/>
    <w:rsid w:val="00B12AE2"/>
    <w:rsid w:val="00B12F11"/>
    <w:rsid w:val="00B136D8"/>
    <w:rsid w:val="00B1393E"/>
    <w:rsid w:val="00B173FC"/>
    <w:rsid w:val="00B201E7"/>
    <w:rsid w:val="00B21FC8"/>
    <w:rsid w:val="00B22722"/>
    <w:rsid w:val="00B24DCC"/>
    <w:rsid w:val="00B3156B"/>
    <w:rsid w:val="00B31846"/>
    <w:rsid w:val="00B33CD7"/>
    <w:rsid w:val="00B368C6"/>
    <w:rsid w:val="00B373B0"/>
    <w:rsid w:val="00B37760"/>
    <w:rsid w:val="00B37E4F"/>
    <w:rsid w:val="00B37ED1"/>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8098A"/>
    <w:rsid w:val="00B81344"/>
    <w:rsid w:val="00B83278"/>
    <w:rsid w:val="00B85F9F"/>
    <w:rsid w:val="00B86007"/>
    <w:rsid w:val="00B86E81"/>
    <w:rsid w:val="00B90750"/>
    <w:rsid w:val="00B917CC"/>
    <w:rsid w:val="00B91F49"/>
    <w:rsid w:val="00B92C39"/>
    <w:rsid w:val="00B92F19"/>
    <w:rsid w:val="00B93CF6"/>
    <w:rsid w:val="00B95C5F"/>
    <w:rsid w:val="00BA09B7"/>
    <w:rsid w:val="00BA28E3"/>
    <w:rsid w:val="00BA44DB"/>
    <w:rsid w:val="00BB0948"/>
    <w:rsid w:val="00BB0C24"/>
    <w:rsid w:val="00BB230F"/>
    <w:rsid w:val="00BB36F3"/>
    <w:rsid w:val="00BB57B7"/>
    <w:rsid w:val="00BB58E1"/>
    <w:rsid w:val="00BB658B"/>
    <w:rsid w:val="00BB6858"/>
    <w:rsid w:val="00BB75D8"/>
    <w:rsid w:val="00BC021A"/>
    <w:rsid w:val="00BC08B3"/>
    <w:rsid w:val="00BC22CC"/>
    <w:rsid w:val="00BC34AC"/>
    <w:rsid w:val="00BC4DB6"/>
    <w:rsid w:val="00BC4FA0"/>
    <w:rsid w:val="00BC67EE"/>
    <w:rsid w:val="00BC6BDE"/>
    <w:rsid w:val="00BC7117"/>
    <w:rsid w:val="00BD0983"/>
    <w:rsid w:val="00BD2546"/>
    <w:rsid w:val="00BD2900"/>
    <w:rsid w:val="00BD32F6"/>
    <w:rsid w:val="00BD3DBB"/>
    <w:rsid w:val="00BE1278"/>
    <w:rsid w:val="00BE2677"/>
    <w:rsid w:val="00BE291A"/>
    <w:rsid w:val="00BE3173"/>
    <w:rsid w:val="00BE37C7"/>
    <w:rsid w:val="00BE4653"/>
    <w:rsid w:val="00BE4CCA"/>
    <w:rsid w:val="00BE66D8"/>
    <w:rsid w:val="00BE6E0F"/>
    <w:rsid w:val="00BE7157"/>
    <w:rsid w:val="00BF1972"/>
    <w:rsid w:val="00BF1D03"/>
    <w:rsid w:val="00BF3076"/>
    <w:rsid w:val="00BF4486"/>
    <w:rsid w:val="00BF6734"/>
    <w:rsid w:val="00BF6B56"/>
    <w:rsid w:val="00BF7B66"/>
    <w:rsid w:val="00BF7F66"/>
    <w:rsid w:val="00C00EB8"/>
    <w:rsid w:val="00C03F0F"/>
    <w:rsid w:val="00C04635"/>
    <w:rsid w:val="00C05417"/>
    <w:rsid w:val="00C105EA"/>
    <w:rsid w:val="00C1238B"/>
    <w:rsid w:val="00C13192"/>
    <w:rsid w:val="00C13D18"/>
    <w:rsid w:val="00C169EF"/>
    <w:rsid w:val="00C16A6C"/>
    <w:rsid w:val="00C16B65"/>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4A59"/>
    <w:rsid w:val="00C4617F"/>
    <w:rsid w:val="00C52B8F"/>
    <w:rsid w:val="00C53281"/>
    <w:rsid w:val="00C53D11"/>
    <w:rsid w:val="00C57760"/>
    <w:rsid w:val="00C60683"/>
    <w:rsid w:val="00C60BC4"/>
    <w:rsid w:val="00C61064"/>
    <w:rsid w:val="00C611F4"/>
    <w:rsid w:val="00C614BB"/>
    <w:rsid w:val="00C61AC7"/>
    <w:rsid w:val="00C648CF"/>
    <w:rsid w:val="00C667B3"/>
    <w:rsid w:val="00C71F34"/>
    <w:rsid w:val="00C75558"/>
    <w:rsid w:val="00C77A8F"/>
    <w:rsid w:val="00C82E78"/>
    <w:rsid w:val="00C837D7"/>
    <w:rsid w:val="00C858A0"/>
    <w:rsid w:val="00C868FF"/>
    <w:rsid w:val="00C87008"/>
    <w:rsid w:val="00C8784F"/>
    <w:rsid w:val="00C90227"/>
    <w:rsid w:val="00C90E2D"/>
    <w:rsid w:val="00C9262F"/>
    <w:rsid w:val="00C92828"/>
    <w:rsid w:val="00C92F86"/>
    <w:rsid w:val="00C930AC"/>
    <w:rsid w:val="00C931A6"/>
    <w:rsid w:val="00C935E0"/>
    <w:rsid w:val="00C939DF"/>
    <w:rsid w:val="00CA21DE"/>
    <w:rsid w:val="00CA4575"/>
    <w:rsid w:val="00CA5FC9"/>
    <w:rsid w:val="00CB0F94"/>
    <w:rsid w:val="00CB12BC"/>
    <w:rsid w:val="00CB5B09"/>
    <w:rsid w:val="00CB655A"/>
    <w:rsid w:val="00CB7EE3"/>
    <w:rsid w:val="00CB7FE0"/>
    <w:rsid w:val="00CC0971"/>
    <w:rsid w:val="00CC1FE5"/>
    <w:rsid w:val="00CC2379"/>
    <w:rsid w:val="00CC29BF"/>
    <w:rsid w:val="00CC6815"/>
    <w:rsid w:val="00CC6E11"/>
    <w:rsid w:val="00CC7CAF"/>
    <w:rsid w:val="00CD099F"/>
    <w:rsid w:val="00CD126C"/>
    <w:rsid w:val="00CE2DD2"/>
    <w:rsid w:val="00CE369F"/>
    <w:rsid w:val="00CE471A"/>
    <w:rsid w:val="00CE52C7"/>
    <w:rsid w:val="00CE543A"/>
    <w:rsid w:val="00CE7686"/>
    <w:rsid w:val="00CF0CCB"/>
    <w:rsid w:val="00CF21A2"/>
    <w:rsid w:val="00CF2AAD"/>
    <w:rsid w:val="00CF7CC6"/>
    <w:rsid w:val="00D00C4D"/>
    <w:rsid w:val="00D01F3C"/>
    <w:rsid w:val="00D0630F"/>
    <w:rsid w:val="00D12667"/>
    <w:rsid w:val="00D12F81"/>
    <w:rsid w:val="00D137D4"/>
    <w:rsid w:val="00D149F4"/>
    <w:rsid w:val="00D150FC"/>
    <w:rsid w:val="00D1566A"/>
    <w:rsid w:val="00D15D68"/>
    <w:rsid w:val="00D1663B"/>
    <w:rsid w:val="00D224BB"/>
    <w:rsid w:val="00D23864"/>
    <w:rsid w:val="00D25F90"/>
    <w:rsid w:val="00D26F6D"/>
    <w:rsid w:val="00D3174C"/>
    <w:rsid w:val="00D31B70"/>
    <w:rsid w:val="00D31DE2"/>
    <w:rsid w:val="00D3268F"/>
    <w:rsid w:val="00D32D0C"/>
    <w:rsid w:val="00D332DD"/>
    <w:rsid w:val="00D34E83"/>
    <w:rsid w:val="00D366F5"/>
    <w:rsid w:val="00D4321B"/>
    <w:rsid w:val="00D433A4"/>
    <w:rsid w:val="00D43515"/>
    <w:rsid w:val="00D4383B"/>
    <w:rsid w:val="00D43A56"/>
    <w:rsid w:val="00D43E62"/>
    <w:rsid w:val="00D454C7"/>
    <w:rsid w:val="00D464A7"/>
    <w:rsid w:val="00D46529"/>
    <w:rsid w:val="00D467B4"/>
    <w:rsid w:val="00D46F68"/>
    <w:rsid w:val="00D47370"/>
    <w:rsid w:val="00D47428"/>
    <w:rsid w:val="00D4744F"/>
    <w:rsid w:val="00D474DC"/>
    <w:rsid w:val="00D47965"/>
    <w:rsid w:val="00D51BD9"/>
    <w:rsid w:val="00D55C5F"/>
    <w:rsid w:val="00D60362"/>
    <w:rsid w:val="00D60BCA"/>
    <w:rsid w:val="00D6170A"/>
    <w:rsid w:val="00D61B60"/>
    <w:rsid w:val="00D62236"/>
    <w:rsid w:val="00D64E08"/>
    <w:rsid w:val="00D651F2"/>
    <w:rsid w:val="00D65627"/>
    <w:rsid w:val="00D66861"/>
    <w:rsid w:val="00D66B6B"/>
    <w:rsid w:val="00D7097B"/>
    <w:rsid w:val="00D709EC"/>
    <w:rsid w:val="00D71415"/>
    <w:rsid w:val="00D72B91"/>
    <w:rsid w:val="00D73BCB"/>
    <w:rsid w:val="00D73C4C"/>
    <w:rsid w:val="00D740B7"/>
    <w:rsid w:val="00D74961"/>
    <w:rsid w:val="00D74DD0"/>
    <w:rsid w:val="00D74E20"/>
    <w:rsid w:val="00D7639C"/>
    <w:rsid w:val="00D764A5"/>
    <w:rsid w:val="00D76C9C"/>
    <w:rsid w:val="00D77202"/>
    <w:rsid w:val="00D7750E"/>
    <w:rsid w:val="00D81D03"/>
    <w:rsid w:val="00D85081"/>
    <w:rsid w:val="00D85260"/>
    <w:rsid w:val="00D85C8C"/>
    <w:rsid w:val="00D87A07"/>
    <w:rsid w:val="00D903BC"/>
    <w:rsid w:val="00D92B57"/>
    <w:rsid w:val="00D940BE"/>
    <w:rsid w:val="00D94C80"/>
    <w:rsid w:val="00D976DE"/>
    <w:rsid w:val="00D97BC5"/>
    <w:rsid w:val="00DA0A6C"/>
    <w:rsid w:val="00DA1802"/>
    <w:rsid w:val="00DA3D49"/>
    <w:rsid w:val="00DA576D"/>
    <w:rsid w:val="00DA647E"/>
    <w:rsid w:val="00DA7E22"/>
    <w:rsid w:val="00DB0F24"/>
    <w:rsid w:val="00DB114E"/>
    <w:rsid w:val="00DB455F"/>
    <w:rsid w:val="00DB7C9C"/>
    <w:rsid w:val="00DC0276"/>
    <w:rsid w:val="00DC2EA0"/>
    <w:rsid w:val="00DC744C"/>
    <w:rsid w:val="00DD078D"/>
    <w:rsid w:val="00DD0EEB"/>
    <w:rsid w:val="00DD22A0"/>
    <w:rsid w:val="00DD4647"/>
    <w:rsid w:val="00DD62F5"/>
    <w:rsid w:val="00DD7983"/>
    <w:rsid w:val="00DE1AC4"/>
    <w:rsid w:val="00DE47C7"/>
    <w:rsid w:val="00DE661F"/>
    <w:rsid w:val="00DE6E97"/>
    <w:rsid w:val="00DF0995"/>
    <w:rsid w:val="00DF13CE"/>
    <w:rsid w:val="00DF2164"/>
    <w:rsid w:val="00DF226E"/>
    <w:rsid w:val="00DF642C"/>
    <w:rsid w:val="00DF6B61"/>
    <w:rsid w:val="00DF6F58"/>
    <w:rsid w:val="00DF723B"/>
    <w:rsid w:val="00DF7698"/>
    <w:rsid w:val="00DF77A0"/>
    <w:rsid w:val="00E01C82"/>
    <w:rsid w:val="00E022DC"/>
    <w:rsid w:val="00E02654"/>
    <w:rsid w:val="00E037A7"/>
    <w:rsid w:val="00E047CA"/>
    <w:rsid w:val="00E06C8F"/>
    <w:rsid w:val="00E07987"/>
    <w:rsid w:val="00E07B73"/>
    <w:rsid w:val="00E07C81"/>
    <w:rsid w:val="00E117BD"/>
    <w:rsid w:val="00E124DE"/>
    <w:rsid w:val="00E12AF9"/>
    <w:rsid w:val="00E12C91"/>
    <w:rsid w:val="00E15FEE"/>
    <w:rsid w:val="00E16CE4"/>
    <w:rsid w:val="00E16FA9"/>
    <w:rsid w:val="00E2091B"/>
    <w:rsid w:val="00E223BE"/>
    <w:rsid w:val="00E238F0"/>
    <w:rsid w:val="00E25419"/>
    <w:rsid w:val="00E25A52"/>
    <w:rsid w:val="00E267C7"/>
    <w:rsid w:val="00E26FE7"/>
    <w:rsid w:val="00E3083E"/>
    <w:rsid w:val="00E31355"/>
    <w:rsid w:val="00E320CB"/>
    <w:rsid w:val="00E323E1"/>
    <w:rsid w:val="00E34795"/>
    <w:rsid w:val="00E3659A"/>
    <w:rsid w:val="00E40D5F"/>
    <w:rsid w:val="00E42126"/>
    <w:rsid w:val="00E4229B"/>
    <w:rsid w:val="00E42373"/>
    <w:rsid w:val="00E438E1"/>
    <w:rsid w:val="00E43ED9"/>
    <w:rsid w:val="00E459A2"/>
    <w:rsid w:val="00E47652"/>
    <w:rsid w:val="00E50681"/>
    <w:rsid w:val="00E51147"/>
    <w:rsid w:val="00E51AFF"/>
    <w:rsid w:val="00E51E30"/>
    <w:rsid w:val="00E53BF5"/>
    <w:rsid w:val="00E570F3"/>
    <w:rsid w:val="00E57C71"/>
    <w:rsid w:val="00E60450"/>
    <w:rsid w:val="00E605E2"/>
    <w:rsid w:val="00E60E8E"/>
    <w:rsid w:val="00E61429"/>
    <w:rsid w:val="00E61673"/>
    <w:rsid w:val="00E616AD"/>
    <w:rsid w:val="00E62B9C"/>
    <w:rsid w:val="00E64E85"/>
    <w:rsid w:val="00E654AD"/>
    <w:rsid w:val="00E67B47"/>
    <w:rsid w:val="00E70A3C"/>
    <w:rsid w:val="00E70F43"/>
    <w:rsid w:val="00E71C38"/>
    <w:rsid w:val="00E71F81"/>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C2E"/>
    <w:rsid w:val="00E97CA0"/>
    <w:rsid w:val="00E97D5E"/>
    <w:rsid w:val="00EA0702"/>
    <w:rsid w:val="00EA0A57"/>
    <w:rsid w:val="00EA44D4"/>
    <w:rsid w:val="00EA4A65"/>
    <w:rsid w:val="00EA4B0D"/>
    <w:rsid w:val="00EA500E"/>
    <w:rsid w:val="00EA55EF"/>
    <w:rsid w:val="00EA6940"/>
    <w:rsid w:val="00EB0506"/>
    <w:rsid w:val="00EB106D"/>
    <w:rsid w:val="00EB14B1"/>
    <w:rsid w:val="00EB1A2F"/>
    <w:rsid w:val="00EB237E"/>
    <w:rsid w:val="00EB435C"/>
    <w:rsid w:val="00EB7CF0"/>
    <w:rsid w:val="00EC07C0"/>
    <w:rsid w:val="00EC19F7"/>
    <w:rsid w:val="00EC38B0"/>
    <w:rsid w:val="00EC42F5"/>
    <w:rsid w:val="00EC53B4"/>
    <w:rsid w:val="00EC7654"/>
    <w:rsid w:val="00ED26E5"/>
    <w:rsid w:val="00ED34DF"/>
    <w:rsid w:val="00ED3AF8"/>
    <w:rsid w:val="00EE19D1"/>
    <w:rsid w:val="00EE1CFA"/>
    <w:rsid w:val="00EE21A7"/>
    <w:rsid w:val="00EE2D8D"/>
    <w:rsid w:val="00EE3107"/>
    <w:rsid w:val="00EE442F"/>
    <w:rsid w:val="00EE5CD6"/>
    <w:rsid w:val="00EE65E7"/>
    <w:rsid w:val="00EF44AE"/>
    <w:rsid w:val="00EF4FAA"/>
    <w:rsid w:val="00EF50AF"/>
    <w:rsid w:val="00EF52E5"/>
    <w:rsid w:val="00F00722"/>
    <w:rsid w:val="00F00850"/>
    <w:rsid w:val="00F010A0"/>
    <w:rsid w:val="00F0480A"/>
    <w:rsid w:val="00F04CAC"/>
    <w:rsid w:val="00F051AA"/>
    <w:rsid w:val="00F051EC"/>
    <w:rsid w:val="00F06B38"/>
    <w:rsid w:val="00F07D55"/>
    <w:rsid w:val="00F1042F"/>
    <w:rsid w:val="00F109E6"/>
    <w:rsid w:val="00F120CB"/>
    <w:rsid w:val="00F12D2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99B"/>
    <w:rsid w:val="00F42C45"/>
    <w:rsid w:val="00F436E1"/>
    <w:rsid w:val="00F43FFF"/>
    <w:rsid w:val="00F45B66"/>
    <w:rsid w:val="00F479C5"/>
    <w:rsid w:val="00F50057"/>
    <w:rsid w:val="00F507A2"/>
    <w:rsid w:val="00F511EE"/>
    <w:rsid w:val="00F52A7E"/>
    <w:rsid w:val="00F53D9F"/>
    <w:rsid w:val="00F57EA2"/>
    <w:rsid w:val="00F62391"/>
    <w:rsid w:val="00F62AF3"/>
    <w:rsid w:val="00F634E4"/>
    <w:rsid w:val="00F64F76"/>
    <w:rsid w:val="00F658C4"/>
    <w:rsid w:val="00F65F94"/>
    <w:rsid w:val="00F674E7"/>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67F3"/>
    <w:rsid w:val="00F97088"/>
    <w:rsid w:val="00F97756"/>
    <w:rsid w:val="00FA06B2"/>
    <w:rsid w:val="00FA0C86"/>
    <w:rsid w:val="00FA0FC0"/>
    <w:rsid w:val="00FA1576"/>
    <w:rsid w:val="00FA2902"/>
    <w:rsid w:val="00FA2F59"/>
    <w:rsid w:val="00FA384B"/>
    <w:rsid w:val="00FA3AEC"/>
    <w:rsid w:val="00FA461B"/>
    <w:rsid w:val="00FA5752"/>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564A"/>
    <w:rsid w:val="00FC606B"/>
    <w:rsid w:val="00FD1D98"/>
    <w:rsid w:val="00FD2309"/>
    <w:rsid w:val="00FD2BB7"/>
    <w:rsid w:val="00FD3ABB"/>
    <w:rsid w:val="00FD40BC"/>
    <w:rsid w:val="00FD579E"/>
    <w:rsid w:val="00FD5AE9"/>
    <w:rsid w:val="00FD66FF"/>
    <w:rsid w:val="00FD6886"/>
    <w:rsid w:val="00FE02AA"/>
    <w:rsid w:val="00FE057E"/>
    <w:rsid w:val="00FE0896"/>
    <w:rsid w:val="00FE1086"/>
    <w:rsid w:val="00FE61E3"/>
    <w:rsid w:val="00FE6253"/>
    <w:rsid w:val="00FF2056"/>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 w:type="paragraph" w:customStyle="1" w:styleId="Text">
    <w:name w:val="Text"/>
    <w:rsid w:val="00804B0E"/>
    <w:pPr>
      <w:keepLines/>
      <w:tabs>
        <w:tab w:val="left" w:pos="2552"/>
        <w:tab w:val="left" w:pos="3856"/>
        <w:tab w:val="left" w:pos="5216"/>
        <w:tab w:val="left" w:pos="6464"/>
        <w:tab w:val="left" w:pos="7768"/>
        <w:tab w:val="left" w:pos="9072"/>
        <w:tab w:val="left" w:pos="9639"/>
      </w:tabs>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C8EF3-03C8-4A98-87E8-25BFEA65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Wang, Xiaoyi</cp:lastModifiedBy>
  <cp:revision>189</cp:revision>
  <dcterms:created xsi:type="dcterms:W3CDTF">2017-01-03T19:53:00Z</dcterms:created>
  <dcterms:modified xsi:type="dcterms:W3CDTF">2017-02-06T22:10:00Z</dcterms:modified>
</cp:coreProperties>
</file>